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298B13C" w14:textId="77777777" w:rsidR="00FD42B6" w:rsidRDefault="00FD42B6">
      <w:pPr>
        <w:rPr>
          <w:b/>
          <w:bCs/>
        </w:rPr>
      </w:pPr>
    </w:p>
    <w:p w14:paraId="46D43678" w14:textId="77777777" w:rsidR="00FD42B6" w:rsidRDefault="00FD42B6">
      <w:pPr>
        <w:rPr>
          <w:b/>
          <w:bCs/>
        </w:rPr>
      </w:pPr>
    </w:p>
    <w:p w14:paraId="563A741B" w14:textId="77777777" w:rsidR="00FD42B6" w:rsidRDefault="00FD42B6">
      <w:pPr>
        <w:rPr>
          <w:b/>
          <w:bCs/>
        </w:rPr>
      </w:pPr>
    </w:p>
    <w:p w14:paraId="1B8519D6" w14:textId="77777777" w:rsidR="00FD42B6" w:rsidRDefault="00FD42B6">
      <w:pPr>
        <w:rPr>
          <w:b/>
          <w:bCs/>
        </w:rPr>
      </w:pPr>
    </w:p>
    <w:p w14:paraId="5C3CDB0A" w14:textId="77777777" w:rsidR="00FD42B6" w:rsidRDefault="00FD42B6">
      <w:pPr>
        <w:rPr>
          <w:b/>
          <w:bCs/>
        </w:rPr>
      </w:pPr>
    </w:p>
    <w:p w14:paraId="25AC0698" w14:textId="77777777" w:rsidR="00FD42B6" w:rsidRDefault="00FD42B6">
      <w:pPr>
        <w:rPr>
          <w:b/>
          <w:bCs/>
        </w:rPr>
      </w:pPr>
    </w:p>
    <w:p w14:paraId="5385C7A4" w14:textId="77777777" w:rsidR="00FD42B6" w:rsidRDefault="00FD42B6">
      <w:pPr>
        <w:rPr>
          <w:b/>
          <w:bCs/>
        </w:rPr>
      </w:pPr>
    </w:p>
    <w:p w14:paraId="4E48B0EC" w14:textId="77777777" w:rsidR="00FD42B6" w:rsidRDefault="00FD42B6">
      <w:pPr>
        <w:rPr>
          <w:b/>
          <w:bCs/>
        </w:rPr>
      </w:pPr>
    </w:p>
    <w:p w14:paraId="55B83F79" w14:textId="77777777" w:rsidR="00FD42B6" w:rsidRDefault="00FD42B6">
      <w:pPr>
        <w:rPr>
          <w:b/>
          <w:bCs/>
        </w:rPr>
      </w:pPr>
    </w:p>
    <w:p w14:paraId="1867FAD2" w14:textId="77777777" w:rsidR="00FD42B6" w:rsidRDefault="00FD42B6">
      <w:pPr>
        <w:rPr>
          <w:b/>
          <w:bCs/>
        </w:rPr>
      </w:pPr>
    </w:p>
    <w:p w14:paraId="680E1969" w14:textId="77777777" w:rsidR="00FD42B6" w:rsidRPr="0071243E" w:rsidRDefault="00BF3CF5" w:rsidP="00FD42B6">
      <w:pPr>
        <w:spacing w:line="480" w:lineRule="auto"/>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Chr</w:t>
      </w:r>
      <w:r w:rsidR="00A25537">
        <w:rPr>
          <w:rFonts w:ascii="Times New Roman" w:hAnsi="Times New Roman" w:cs="Times New Roman"/>
          <w:b/>
          <w:bCs/>
          <w:color w:val="000000" w:themeColor="text1"/>
          <w:sz w:val="24"/>
          <w:szCs w:val="24"/>
        </w:rPr>
        <w:t>onic Pain Syndrome</w:t>
      </w:r>
    </w:p>
    <w:p w14:paraId="7FF1CA26" w14:textId="77777777" w:rsidR="00FD42B6" w:rsidRPr="0071243E" w:rsidRDefault="00BF3CF5" w:rsidP="00FD42B6">
      <w:pPr>
        <w:spacing w:line="480" w:lineRule="auto"/>
        <w:jc w:val="center"/>
        <w:rPr>
          <w:rFonts w:ascii="Times New Roman" w:hAnsi="Times New Roman" w:cs="Times New Roman"/>
          <w:color w:val="000000" w:themeColor="text1"/>
          <w:sz w:val="24"/>
          <w:szCs w:val="24"/>
        </w:rPr>
      </w:pPr>
      <w:r w:rsidRPr="0071243E">
        <w:rPr>
          <w:rFonts w:ascii="Times New Roman" w:hAnsi="Times New Roman" w:cs="Times New Roman"/>
          <w:color w:val="000000" w:themeColor="text1"/>
          <w:sz w:val="24"/>
          <w:szCs w:val="24"/>
        </w:rPr>
        <w:t>Student Name</w:t>
      </w:r>
    </w:p>
    <w:p w14:paraId="79E5216A" w14:textId="77777777" w:rsidR="00FD42B6" w:rsidRPr="0071243E" w:rsidRDefault="00BF3CF5" w:rsidP="00FD42B6">
      <w:pPr>
        <w:spacing w:line="480" w:lineRule="auto"/>
        <w:jc w:val="center"/>
        <w:rPr>
          <w:rFonts w:ascii="Times New Roman" w:hAnsi="Times New Roman" w:cs="Times New Roman"/>
          <w:color w:val="000000" w:themeColor="text1"/>
          <w:sz w:val="24"/>
          <w:szCs w:val="24"/>
        </w:rPr>
      </w:pPr>
      <w:r w:rsidRPr="0071243E">
        <w:rPr>
          <w:rFonts w:ascii="Times New Roman" w:hAnsi="Times New Roman" w:cs="Times New Roman"/>
          <w:color w:val="000000" w:themeColor="text1"/>
          <w:sz w:val="24"/>
          <w:szCs w:val="24"/>
        </w:rPr>
        <w:t>Institution Affiliation</w:t>
      </w:r>
    </w:p>
    <w:p w14:paraId="663FEB66" w14:textId="77777777" w:rsidR="00FD42B6" w:rsidRPr="0071243E" w:rsidRDefault="00BF3CF5" w:rsidP="00FD42B6">
      <w:pPr>
        <w:spacing w:line="480" w:lineRule="auto"/>
        <w:jc w:val="center"/>
        <w:rPr>
          <w:rFonts w:ascii="Times New Roman" w:hAnsi="Times New Roman" w:cs="Times New Roman"/>
          <w:color w:val="000000" w:themeColor="text1"/>
          <w:sz w:val="24"/>
          <w:szCs w:val="24"/>
        </w:rPr>
      </w:pPr>
      <w:r w:rsidRPr="0071243E">
        <w:rPr>
          <w:rFonts w:ascii="Times New Roman" w:hAnsi="Times New Roman" w:cs="Times New Roman"/>
          <w:color w:val="000000" w:themeColor="text1"/>
          <w:sz w:val="24"/>
          <w:szCs w:val="24"/>
        </w:rPr>
        <w:t>Date</w:t>
      </w:r>
    </w:p>
    <w:p w14:paraId="3D3686B1" w14:textId="77777777" w:rsidR="00FD42B6" w:rsidRDefault="00FD42B6" w:rsidP="00FD42B6">
      <w:pPr>
        <w:jc w:val="center"/>
        <w:rPr>
          <w:b/>
          <w:bCs/>
        </w:rPr>
      </w:pPr>
    </w:p>
    <w:p w14:paraId="6FD9F795" w14:textId="77777777" w:rsidR="00FD42B6" w:rsidRDefault="00FD42B6" w:rsidP="00FD42B6">
      <w:pPr>
        <w:jc w:val="center"/>
        <w:rPr>
          <w:b/>
          <w:bCs/>
        </w:rPr>
      </w:pPr>
    </w:p>
    <w:p w14:paraId="17FC13AE" w14:textId="77777777" w:rsidR="00FD42B6" w:rsidRDefault="00FD42B6">
      <w:pPr>
        <w:rPr>
          <w:b/>
          <w:bCs/>
        </w:rPr>
      </w:pPr>
    </w:p>
    <w:p w14:paraId="3C8BBA20" w14:textId="77777777" w:rsidR="00FD42B6" w:rsidRDefault="00FD42B6">
      <w:pPr>
        <w:rPr>
          <w:b/>
          <w:bCs/>
        </w:rPr>
      </w:pPr>
    </w:p>
    <w:p w14:paraId="57703524" w14:textId="77777777" w:rsidR="00FD42B6" w:rsidRDefault="00FD42B6">
      <w:pPr>
        <w:rPr>
          <w:b/>
          <w:bCs/>
        </w:rPr>
      </w:pPr>
    </w:p>
    <w:p w14:paraId="06B385EA" w14:textId="77777777" w:rsidR="00FD42B6" w:rsidRDefault="00FD42B6">
      <w:pPr>
        <w:rPr>
          <w:b/>
          <w:bCs/>
        </w:rPr>
      </w:pPr>
    </w:p>
    <w:p w14:paraId="302521B3" w14:textId="77777777" w:rsidR="00FD42B6" w:rsidRDefault="00FD42B6">
      <w:pPr>
        <w:rPr>
          <w:b/>
          <w:bCs/>
        </w:rPr>
      </w:pPr>
    </w:p>
    <w:p w14:paraId="1B8A92A4" w14:textId="77777777" w:rsidR="00FD42B6" w:rsidRDefault="00FD42B6">
      <w:pPr>
        <w:rPr>
          <w:b/>
          <w:bCs/>
        </w:rPr>
      </w:pPr>
    </w:p>
    <w:p w14:paraId="2E28636A" w14:textId="77777777" w:rsidR="00FD42B6" w:rsidRDefault="00FD42B6">
      <w:pPr>
        <w:rPr>
          <w:b/>
          <w:bCs/>
        </w:rPr>
      </w:pPr>
    </w:p>
    <w:p w14:paraId="5E7A9812" w14:textId="77777777" w:rsidR="00FD42B6" w:rsidRDefault="00FD42B6">
      <w:pPr>
        <w:rPr>
          <w:b/>
          <w:bCs/>
        </w:rPr>
      </w:pPr>
    </w:p>
    <w:p w14:paraId="2028DE15" w14:textId="77777777" w:rsidR="00FD42B6" w:rsidRDefault="00FD42B6">
      <w:pPr>
        <w:rPr>
          <w:b/>
          <w:bCs/>
        </w:rPr>
      </w:pPr>
    </w:p>
    <w:p w14:paraId="5ADC828D" w14:textId="77777777" w:rsidR="00A25537" w:rsidRDefault="00A25537">
      <w:pPr>
        <w:rPr>
          <w:b/>
          <w:bCs/>
        </w:rPr>
      </w:pPr>
    </w:p>
    <w:p w14:paraId="58893A88" w14:textId="77777777" w:rsidR="00A25537" w:rsidRDefault="00A25537">
      <w:pPr>
        <w:rPr>
          <w:b/>
          <w:bCs/>
        </w:rPr>
      </w:pPr>
    </w:p>
    <w:p w14:paraId="23974F0C" w14:textId="77777777" w:rsidR="00A25537" w:rsidRDefault="00A25537">
      <w:pPr>
        <w:rPr>
          <w:b/>
          <w:bCs/>
        </w:rPr>
      </w:pPr>
    </w:p>
    <w:p w14:paraId="7EC03874" w14:textId="77777777" w:rsidR="00A25537" w:rsidRDefault="00A25537">
      <w:pPr>
        <w:rPr>
          <w:b/>
          <w:bCs/>
        </w:rPr>
      </w:pPr>
    </w:p>
    <w:p w14:paraId="2F42A3B7" w14:textId="77777777" w:rsidR="0051584A" w:rsidRPr="00A25537" w:rsidRDefault="00BF3CF5" w:rsidP="00A25537">
      <w:pPr>
        <w:spacing w:after="0" w:line="480" w:lineRule="auto"/>
        <w:ind w:firstLine="851"/>
        <w:jc w:val="center"/>
        <w:rPr>
          <w:rFonts w:ascii="Times New Roman" w:hAnsi="Times New Roman" w:cs="Times New Roman"/>
          <w:b/>
          <w:bCs/>
          <w:color w:val="000000" w:themeColor="text1"/>
          <w:sz w:val="24"/>
          <w:szCs w:val="24"/>
        </w:rPr>
      </w:pPr>
      <w:r w:rsidRPr="00A25537">
        <w:rPr>
          <w:rFonts w:ascii="Times New Roman" w:hAnsi="Times New Roman" w:cs="Times New Roman"/>
          <w:b/>
          <w:bCs/>
          <w:color w:val="000000" w:themeColor="text1"/>
          <w:sz w:val="24"/>
          <w:szCs w:val="24"/>
        </w:rPr>
        <w:lastRenderedPageBreak/>
        <w:t>Chronic Pain Syndrome</w:t>
      </w:r>
    </w:p>
    <w:p w14:paraId="2A8F7AC6" w14:textId="4B3787C5" w:rsidR="0051584A" w:rsidRPr="00A25537" w:rsidRDefault="00BF3CF5" w:rsidP="00A25537">
      <w:pPr>
        <w:spacing w:after="0" w:line="480" w:lineRule="auto"/>
        <w:ind w:firstLine="851"/>
        <w:rPr>
          <w:rFonts w:ascii="Times New Roman" w:hAnsi="Times New Roman" w:cs="Times New Roman"/>
          <w:color w:val="000000" w:themeColor="text1"/>
          <w:sz w:val="24"/>
          <w:szCs w:val="24"/>
        </w:rPr>
      </w:pPr>
      <w:r w:rsidRPr="00A25537">
        <w:rPr>
          <w:rFonts w:ascii="Times New Roman" w:hAnsi="Times New Roman" w:cs="Times New Roman"/>
          <w:color w:val="000000" w:themeColor="text1"/>
          <w:sz w:val="24"/>
          <w:szCs w:val="24"/>
        </w:rPr>
        <w:t xml:space="preserve">Pain is a normal physiological reaction of the body to illness or injury, which provides a warning of an abnormality in the functioning of the body. The pain stops when the body heals; however, for some individuals, pain continues for a long period even after healing has occurred. When pain lasts for 3-6 months it is categorized to be chronic. Chronic pain syndrome affects over 25% of the people in the world. </w:t>
      </w:r>
      <w:r w:rsidR="00AB2BE1">
        <w:rPr>
          <w:rFonts w:ascii="Times New Roman" w:hAnsi="Times New Roman" w:cs="Times New Roman"/>
          <w:color w:val="000000" w:themeColor="text1"/>
          <w:sz w:val="24"/>
          <w:szCs w:val="24"/>
        </w:rPr>
        <w:t>Research</w:t>
      </w:r>
      <w:r w:rsidRPr="00A25537">
        <w:rPr>
          <w:rFonts w:ascii="Times New Roman" w:hAnsi="Times New Roman" w:cs="Times New Roman"/>
          <w:color w:val="000000" w:themeColor="text1"/>
          <w:sz w:val="24"/>
          <w:szCs w:val="24"/>
        </w:rPr>
        <w:t xml:space="preserve"> </w:t>
      </w:r>
      <w:r w:rsidR="00AB2BE1">
        <w:rPr>
          <w:rFonts w:ascii="Times New Roman" w:hAnsi="Times New Roman" w:cs="Times New Roman"/>
          <w:color w:val="000000" w:themeColor="text1"/>
          <w:sz w:val="24"/>
          <w:szCs w:val="24"/>
        </w:rPr>
        <w:t>reveals</w:t>
      </w:r>
      <w:r w:rsidRPr="00A25537">
        <w:rPr>
          <w:rFonts w:ascii="Times New Roman" w:hAnsi="Times New Roman" w:cs="Times New Roman"/>
          <w:color w:val="000000" w:themeColor="text1"/>
          <w:sz w:val="24"/>
          <w:szCs w:val="24"/>
        </w:rPr>
        <w:t xml:space="preserve"> that pain and pain-related illnesses are the </w:t>
      </w:r>
      <w:r w:rsidR="00AB2BE1" w:rsidRPr="00A25537">
        <w:rPr>
          <w:rFonts w:ascii="Times New Roman" w:hAnsi="Times New Roman" w:cs="Times New Roman"/>
          <w:color w:val="000000" w:themeColor="text1"/>
          <w:sz w:val="24"/>
          <w:szCs w:val="24"/>
        </w:rPr>
        <w:t>principal</w:t>
      </w:r>
      <w:r w:rsidRPr="00A25537">
        <w:rPr>
          <w:rFonts w:ascii="Times New Roman" w:hAnsi="Times New Roman" w:cs="Times New Roman"/>
          <w:color w:val="000000" w:themeColor="text1"/>
          <w:sz w:val="24"/>
          <w:szCs w:val="24"/>
        </w:rPr>
        <w:t xml:space="preserve"> cause of disease and disability </w:t>
      </w:r>
      <w:r w:rsidR="00AB2BE1" w:rsidRPr="00A25537">
        <w:rPr>
          <w:rFonts w:ascii="Times New Roman" w:hAnsi="Times New Roman" w:cs="Times New Roman"/>
          <w:color w:val="000000" w:themeColor="text1"/>
          <w:sz w:val="24"/>
          <w:szCs w:val="24"/>
        </w:rPr>
        <w:t>problem</w:t>
      </w:r>
      <w:r w:rsidRPr="00A25537">
        <w:rPr>
          <w:rFonts w:ascii="Times New Roman" w:hAnsi="Times New Roman" w:cs="Times New Roman"/>
          <w:color w:val="000000" w:themeColor="text1"/>
          <w:sz w:val="24"/>
          <w:szCs w:val="24"/>
        </w:rPr>
        <w:t xml:space="preserve"> </w:t>
      </w:r>
      <w:r w:rsidR="00AB2BE1" w:rsidRPr="00A25537">
        <w:rPr>
          <w:rFonts w:ascii="Times New Roman" w:hAnsi="Times New Roman" w:cs="Times New Roman"/>
          <w:color w:val="000000" w:themeColor="text1"/>
          <w:sz w:val="24"/>
          <w:szCs w:val="24"/>
        </w:rPr>
        <w:t>universally</w:t>
      </w:r>
      <w:r w:rsidRPr="00A25537">
        <w:rPr>
          <w:rFonts w:ascii="Times New Roman" w:hAnsi="Times New Roman" w:cs="Times New Roman"/>
          <w:color w:val="000000" w:themeColor="text1"/>
          <w:sz w:val="24"/>
          <w:szCs w:val="24"/>
        </w:rPr>
        <w:t>. The burden caused by chronic pain is approximately 1.9 billion people</w:t>
      </w:r>
      <w:r w:rsidR="00C43165" w:rsidRPr="00A25537">
        <w:rPr>
          <w:rFonts w:ascii="Times New Roman" w:hAnsi="Times New Roman" w:cs="Times New Roman"/>
          <w:color w:val="000000" w:themeColor="text1"/>
          <w:sz w:val="24"/>
          <w:szCs w:val="24"/>
        </w:rPr>
        <w:t xml:space="preserve"> (Mills, Nicolson &amp; Smith, 2019). Therefore, there is a need to evaluate the disease process, diagnosis, and treatment options for the management of chronic pain syndrome to solve the increasing burden of the ailment.</w:t>
      </w:r>
    </w:p>
    <w:p w14:paraId="5D65C8DB" w14:textId="77777777" w:rsidR="00C43165" w:rsidRPr="00A25537" w:rsidRDefault="00BF3CF5" w:rsidP="00A25537">
      <w:pPr>
        <w:spacing w:after="0" w:line="480" w:lineRule="auto"/>
        <w:ind w:firstLine="851"/>
        <w:jc w:val="center"/>
        <w:rPr>
          <w:rFonts w:ascii="Times New Roman" w:hAnsi="Times New Roman" w:cs="Times New Roman"/>
          <w:b/>
          <w:bCs/>
          <w:color w:val="000000" w:themeColor="text1"/>
          <w:sz w:val="24"/>
          <w:szCs w:val="24"/>
        </w:rPr>
      </w:pPr>
      <w:r w:rsidRPr="00A25537">
        <w:rPr>
          <w:rFonts w:ascii="Times New Roman" w:hAnsi="Times New Roman" w:cs="Times New Roman"/>
          <w:b/>
          <w:bCs/>
          <w:color w:val="000000" w:themeColor="text1"/>
          <w:sz w:val="24"/>
          <w:szCs w:val="24"/>
        </w:rPr>
        <w:t>Pathophysiology</w:t>
      </w:r>
    </w:p>
    <w:p w14:paraId="24D76BFA" w14:textId="16B54BB8" w:rsidR="00C43165" w:rsidRPr="00A25537" w:rsidRDefault="00BF3CF5" w:rsidP="00A25537">
      <w:pPr>
        <w:spacing w:after="0" w:line="480" w:lineRule="auto"/>
        <w:ind w:firstLine="851"/>
        <w:rPr>
          <w:rFonts w:ascii="Times New Roman" w:hAnsi="Times New Roman" w:cs="Times New Roman"/>
          <w:color w:val="000000" w:themeColor="text1"/>
          <w:sz w:val="24"/>
          <w:szCs w:val="24"/>
        </w:rPr>
      </w:pPr>
      <w:r w:rsidRPr="00A25537">
        <w:rPr>
          <w:rFonts w:ascii="Times New Roman" w:hAnsi="Times New Roman" w:cs="Times New Roman"/>
          <w:color w:val="000000" w:themeColor="text1"/>
          <w:sz w:val="24"/>
          <w:szCs w:val="24"/>
        </w:rPr>
        <w:t xml:space="preserve">Chronic pain is </w:t>
      </w:r>
      <w:r w:rsidR="000A5340" w:rsidRPr="00A25537">
        <w:rPr>
          <w:rFonts w:ascii="Times New Roman" w:hAnsi="Times New Roman" w:cs="Times New Roman"/>
          <w:color w:val="000000" w:themeColor="text1"/>
          <w:sz w:val="24"/>
          <w:szCs w:val="24"/>
        </w:rPr>
        <w:t xml:space="preserve">linked to consistent injury of the tissues which is caused by the activation of pain fibers. </w:t>
      </w:r>
      <w:r w:rsidR="00AB2BE1" w:rsidRPr="00A25537">
        <w:rPr>
          <w:rFonts w:ascii="Times New Roman" w:hAnsi="Times New Roman" w:cs="Times New Roman"/>
          <w:color w:val="000000" w:themeColor="text1"/>
          <w:sz w:val="24"/>
          <w:szCs w:val="24"/>
        </w:rPr>
        <w:t>Nevertheless</w:t>
      </w:r>
      <w:r w:rsidR="000A5340" w:rsidRPr="00A25537">
        <w:rPr>
          <w:rFonts w:ascii="Times New Roman" w:hAnsi="Times New Roman" w:cs="Times New Roman"/>
          <w:color w:val="000000" w:themeColor="text1"/>
          <w:sz w:val="24"/>
          <w:szCs w:val="24"/>
        </w:rPr>
        <w:t xml:space="preserve">, the </w:t>
      </w:r>
      <w:r w:rsidR="00AB2BE1">
        <w:rPr>
          <w:rFonts w:ascii="Times New Roman" w:hAnsi="Times New Roman" w:cs="Times New Roman"/>
          <w:color w:val="000000" w:themeColor="text1"/>
          <w:sz w:val="24"/>
          <w:szCs w:val="24"/>
        </w:rPr>
        <w:t>seriousness</w:t>
      </w:r>
      <w:r w:rsidR="000A5340" w:rsidRPr="00A25537">
        <w:rPr>
          <w:rFonts w:ascii="Times New Roman" w:hAnsi="Times New Roman" w:cs="Times New Roman"/>
          <w:color w:val="000000" w:themeColor="text1"/>
          <w:sz w:val="24"/>
          <w:szCs w:val="24"/>
        </w:rPr>
        <w:t xml:space="preserve"> of the injury does not always </w:t>
      </w:r>
      <w:r w:rsidR="00AB2BE1" w:rsidRPr="00A25537">
        <w:rPr>
          <w:rFonts w:ascii="Times New Roman" w:hAnsi="Times New Roman" w:cs="Times New Roman"/>
          <w:color w:val="000000" w:themeColor="text1"/>
          <w:sz w:val="24"/>
          <w:szCs w:val="24"/>
        </w:rPr>
        <w:t>stimul</w:t>
      </w:r>
      <w:r w:rsidR="00AB2BE1">
        <w:rPr>
          <w:rFonts w:ascii="Times New Roman" w:hAnsi="Times New Roman" w:cs="Times New Roman"/>
          <w:color w:val="000000" w:themeColor="text1"/>
          <w:sz w:val="24"/>
          <w:szCs w:val="24"/>
        </w:rPr>
        <w:t>ate</w:t>
      </w:r>
      <w:r w:rsidR="000A5340" w:rsidRPr="00A25537">
        <w:rPr>
          <w:rFonts w:ascii="Times New Roman" w:hAnsi="Times New Roman" w:cs="Times New Roman"/>
          <w:color w:val="000000" w:themeColor="text1"/>
          <w:sz w:val="24"/>
          <w:szCs w:val="24"/>
        </w:rPr>
        <w:t xml:space="preserve"> the severity of the pain. More so, chronic pain may be influenced by the frequent damage or dysfunction of the central or peripheral nervous system leading to neuropathic pain. </w:t>
      </w:r>
      <w:r w:rsidR="00CF7286" w:rsidRPr="00A25537">
        <w:rPr>
          <w:rFonts w:ascii="Times New Roman" w:hAnsi="Times New Roman" w:cs="Times New Roman"/>
          <w:color w:val="000000" w:themeColor="text1"/>
          <w:sz w:val="24"/>
          <w:szCs w:val="24"/>
        </w:rPr>
        <w:t xml:space="preserve">Pain can be influenced by consistent impacts of psychological factors. </w:t>
      </w:r>
      <w:r w:rsidR="00A60707" w:rsidRPr="00A25537">
        <w:rPr>
          <w:rFonts w:ascii="Times New Roman" w:hAnsi="Times New Roman" w:cs="Times New Roman"/>
          <w:color w:val="000000" w:themeColor="text1"/>
          <w:sz w:val="24"/>
          <w:szCs w:val="24"/>
        </w:rPr>
        <w:t>Sentiments</w:t>
      </w:r>
      <w:r w:rsidR="00CF7286" w:rsidRPr="00A25537">
        <w:rPr>
          <w:rFonts w:ascii="Times New Roman" w:hAnsi="Times New Roman" w:cs="Times New Roman"/>
          <w:color w:val="000000" w:themeColor="text1"/>
          <w:sz w:val="24"/>
          <w:szCs w:val="24"/>
        </w:rPr>
        <w:t xml:space="preserve"> and </w:t>
      </w:r>
      <w:r w:rsidR="00A60707" w:rsidRPr="00A25537">
        <w:rPr>
          <w:rFonts w:ascii="Times New Roman" w:hAnsi="Times New Roman" w:cs="Times New Roman"/>
          <w:color w:val="000000" w:themeColor="text1"/>
          <w:sz w:val="24"/>
          <w:szCs w:val="24"/>
        </w:rPr>
        <w:t>feelings</w:t>
      </w:r>
      <w:r w:rsidR="00CF7286" w:rsidRPr="00A25537">
        <w:rPr>
          <w:rFonts w:ascii="Times New Roman" w:hAnsi="Times New Roman" w:cs="Times New Roman"/>
          <w:color w:val="000000" w:themeColor="text1"/>
          <w:sz w:val="24"/>
          <w:szCs w:val="24"/>
        </w:rPr>
        <w:t xml:space="preserve"> </w:t>
      </w:r>
      <w:r w:rsidR="00A60707">
        <w:rPr>
          <w:rFonts w:ascii="Times New Roman" w:hAnsi="Times New Roman" w:cs="Times New Roman"/>
          <w:color w:val="000000" w:themeColor="text1"/>
          <w:sz w:val="24"/>
          <w:szCs w:val="24"/>
        </w:rPr>
        <w:t>influence</w:t>
      </w:r>
      <w:r w:rsidR="00CF7286" w:rsidRPr="00A25537">
        <w:rPr>
          <w:rFonts w:ascii="Times New Roman" w:hAnsi="Times New Roman" w:cs="Times New Roman"/>
          <w:color w:val="000000" w:themeColor="text1"/>
          <w:sz w:val="24"/>
          <w:szCs w:val="24"/>
        </w:rPr>
        <w:t xml:space="preserve"> the </w:t>
      </w:r>
      <w:r w:rsidR="00A60707" w:rsidRPr="00A25537">
        <w:rPr>
          <w:rFonts w:ascii="Times New Roman" w:hAnsi="Times New Roman" w:cs="Times New Roman"/>
          <w:color w:val="000000" w:themeColor="text1"/>
          <w:sz w:val="24"/>
          <w:szCs w:val="24"/>
        </w:rPr>
        <w:t>insight</w:t>
      </w:r>
      <w:r w:rsidR="00CF7286" w:rsidRPr="00A25537">
        <w:rPr>
          <w:rFonts w:ascii="Times New Roman" w:hAnsi="Times New Roman" w:cs="Times New Roman"/>
          <w:color w:val="000000" w:themeColor="text1"/>
          <w:sz w:val="24"/>
          <w:szCs w:val="24"/>
        </w:rPr>
        <w:t xml:space="preserve"> of pain. Many patients with chronic pain syndrome have psychological distress such as anxiety and depression</w:t>
      </w:r>
      <w:r w:rsidR="00FD42B6" w:rsidRPr="00A25537">
        <w:rPr>
          <w:rFonts w:ascii="Times New Roman" w:hAnsi="Times New Roman" w:cs="Times New Roman"/>
          <w:color w:val="000000" w:themeColor="text1"/>
          <w:sz w:val="24"/>
          <w:szCs w:val="24"/>
        </w:rPr>
        <w:t xml:space="preserve"> (</w:t>
      </w:r>
      <w:proofErr w:type="spellStart"/>
      <w:r w:rsidR="00FD42B6" w:rsidRPr="00A25537">
        <w:rPr>
          <w:rFonts w:ascii="Times New Roman" w:hAnsi="Times New Roman" w:cs="Times New Roman"/>
          <w:color w:val="000000" w:themeColor="text1"/>
          <w:sz w:val="24"/>
          <w:szCs w:val="24"/>
        </w:rPr>
        <w:t>Raffaeli&amp;Arnaudo</w:t>
      </w:r>
      <w:proofErr w:type="spellEnd"/>
      <w:r w:rsidR="00FD42B6" w:rsidRPr="00A25537">
        <w:rPr>
          <w:rFonts w:ascii="Times New Roman" w:hAnsi="Times New Roman" w:cs="Times New Roman"/>
          <w:color w:val="000000" w:themeColor="text1"/>
          <w:sz w:val="24"/>
          <w:szCs w:val="24"/>
        </w:rPr>
        <w:t>, 2017)</w:t>
      </w:r>
      <w:r w:rsidR="00CF7286" w:rsidRPr="00A25537">
        <w:rPr>
          <w:rFonts w:ascii="Times New Roman" w:hAnsi="Times New Roman" w:cs="Times New Roman"/>
          <w:color w:val="000000" w:themeColor="text1"/>
          <w:sz w:val="24"/>
          <w:szCs w:val="24"/>
        </w:rPr>
        <w:t xml:space="preserve">. Pain affects various cognitive domains such as concentration, memory, and attention. Pain transmission occurs through the pain fibers. The pain fibers </w:t>
      </w:r>
      <w:r w:rsidR="00EB0B01">
        <w:rPr>
          <w:rFonts w:ascii="Times New Roman" w:hAnsi="Times New Roman" w:cs="Times New Roman"/>
          <w:color w:val="000000" w:themeColor="text1"/>
          <w:sz w:val="24"/>
          <w:szCs w:val="24"/>
        </w:rPr>
        <w:t xml:space="preserve">are connected to </w:t>
      </w:r>
      <w:r w:rsidR="00CF7286" w:rsidRPr="00A25537">
        <w:rPr>
          <w:rFonts w:ascii="Times New Roman" w:hAnsi="Times New Roman" w:cs="Times New Roman"/>
          <w:color w:val="000000" w:themeColor="text1"/>
          <w:sz w:val="24"/>
          <w:szCs w:val="24"/>
        </w:rPr>
        <w:t xml:space="preserve">the spinal cord at the synapse and dorsal root ganglia. From these areas, the fibers cross to lateral columns into the thalamus to the cerebral cortex. </w:t>
      </w:r>
      <w:r w:rsidR="00EB0B01" w:rsidRPr="00A25537">
        <w:rPr>
          <w:rFonts w:ascii="Times New Roman" w:hAnsi="Times New Roman" w:cs="Times New Roman"/>
          <w:color w:val="000000" w:themeColor="text1"/>
          <w:sz w:val="24"/>
          <w:szCs w:val="24"/>
        </w:rPr>
        <w:t>Constant</w:t>
      </w:r>
      <w:r w:rsidR="00CF7286" w:rsidRPr="00A25537">
        <w:rPr>
          <w:rFonts w:ascii="Times New Roman" w:hAnsi="Times New Roman" w:cs="Times New Roman"/>
          <w:color w:val="000000" w:themeColor="text1"/>
          <w:sz w:val="24"/>
          <w:szCs w:val="24"/>
        </w:rPr>
        <w:t xml:space="preserve"> stimulation from </w:t>
      </w:r>
      <w:r w:rsidR="00EB0B01">
        <w:rPr>
          <w:rFonts w:ascii="Times New Roman" w:hAnsi="Times New Roman" w:cs="Times New Roman"/>
          <w:color w:val="000000" w:themeColor="text1"/>
          <w:sz w:val="24"/>
          <w:szCs w:val="24"/>
        </w:rPr>
        <w:t>an ailment or trauma enhances</w:t>
      </w:r>
      <w:r w:rsidR="00CF7286" w:rsidRPr="00A25537">
        <w:rPr>
          <w:rFonts w:ascii="Times New Roman" w:hAnsi="Times New Roman" w:cs="Times New Roman"/>
          <w:color w:val="000000" w:themeColor="text1"/>
          <w:sz w:val="24"/>
          <w:szCs w:val="24"/>
        </w:rPr>
        <w:t xml:space="preserve"> sensitiz</w:t>
      </w:r>
      <w:r w:rsidR="00EB0B01">
        <w:rPr>
          <w:rFonts w:ascii="Times New Roman" w:hAnsi="Times New Roman" w:cs="Times New Roman"/>
          <w:color w:val="000000" w:themeColor="text1"/>
          <w:sz w:val="24"/>
          <w:szCs w:val="24"/>
        </w:rPr>
        <w:t>ation of</w:t>
      </w:r>
      <w:r w:rsidR="00CF7286" w:rsidRPr="00A25537">
        <w:rPr>
          <w:rFonts w:ascii="Times New Roman" w:hAnsi="Times New Roman" w:cs="Times New Roman"/>
          <w:color w:val="000000" w:themeColor="text1"/>
          <w:sz w:val="24"/>
          <w:szCs w:val="24"/>
        </w:rPr>
        <w:t xml:space="preserve"> the neurons in the </w:t>
      </w:r>
      <w:r w:rsidR="00EB0B01" w:rsidRPr="00A25537">
        <w:rPr>
          <w:rFonts w:ascii="Times New Roman" w:hAnsi="Times New Roman" w:cs="Times New Roman"/>
          <w:color w:val="000000" w:themeColor="text1"/>
          <w:sz w:val="24"/>
          <w:szCs w:val="24"/>
        </w:rPr>
        <w:t>abaxi</w:t>
      </w:r>
      <w:r w:rsidR="00EB0B01">
        <w:rPr>
          <w:rFonts w:ascii="Times New Roman" w:hAnsi="Times New Roman" w:cs="Times New Roman"/>
          <w:color w:val="000000" w:themeColor="text1"/>
          <w:sz w:val="24"/>
          <w:szCs w:val="24"/>
        </w:rPr>
        <w:t>al</w:t>
      </w:r>
      <w:r w:rsidR="00CF7286" w:rsidRPr="00A25537">
        <w:rPr>
          <w:rFonts w:ascii="Times New Roman" w:hAnsi="Times New Roman" w:cs="Times New Roman"/>
          <w:color w:val="000000" w:themeColor="text1"/>
          <w:sz w:val="24"/>
          <w:szCs w:val="24"/>
        </w:rPr>
        <w:t xml:space="preserve"> spinal cord</w:t>
      </w:r>
      <w:r w:rsidR="00EB0B01">
        <w:rPr>
          <w:rFonts w:ascii="Times New Roman" w:hAnsi="Times New Roman" w:cs="Times New Roman"/>
          <w:color w:val="000000" w:themeColor="text1"/>
          <w:sz w:val="24"/>
          <w:szCs w:val="24"/>
        </w:rPr>
        <w:t xml:space="preserve"> horn</w:t>
      </w:r>
      <w:r w:rsidR="00CF7286" w:rsidRPr="00A25537">
        <w:rPr>
          <w:rFonts w:ascii="Times New Roman" w:hAnsi="Times New Roman" w:cs="Times New Roman"/>
          <w:color w:val="000000" w:themeColor="text1"/>
          <w:sz w:val="24"/>
          <w:szCs w:val="24"/>
        </w:rPr>
        <w:t xml:space="preserve"> </w:t>
      </w:r>
      <w:r w:rsidR="00EB0B01">
        <w:rPr>
          <w:rFonts w:ascii="Times New Roman" w:hAnsi="Times New Roman" w:cs="Times New Roman"/>
          <w:color w:val="000000" w:themeColor="text1"/>
          <w:sz w:val="24"/>
          <w:szCs w:val="24"/>
        </w:rPr>
        <w:t xml:space="preserve">which influences the </w:t>
      </w:r>
      <w:r w:rsidR="00CF7286" w:rsidRPr="00A25537">
        <w:rPr>
          <w:rFonts w:ascii="Times New Roman" w:hAnsi="Times New Roman" w:cs="Times New Roman"/>
          <w:color w:val="000000" w:themeColor="text1"/>
          <w:sz w:val="24"/>
          <w:szCs w:val="24"/>
        </w:rPr>
        <w:t xml:space="preserve">lesser peripheral </w:t>
      </w:r>
      <w:r w:rsidR="00EB0B01">
        <w:rPr>
          <w:rFonts w:ascii="Times New Roman" w:hAnsi="Times New Roman" w:cs="Times New Roman"/>
          <w:color w:val="000000" w:themeColor="text1"/>
          <w:sz w:val="24"/>
          <w:szCs w:val="24"/>
        </w:rPr>
        <w:t xml:space="preserve">to </w:t>
      </w:r>
      <w:r w:rsidR="00CF7286" w:rsidRPr="00A25537">
        <w:rPr>
          <w:rFonts w:ascii="Times New Roman" w:hAnsi="Times New Roman" w:cs="Times New Roman"/>
          <w:color w:val="000000" w:themeColor="text1"/>
          <w:sz w:val="24"/>
          <w:szCs w:val="24"/>
        </w:rPr>
        <w:t>stimul</w:t>
      </w:r>
      <w:r w:rsidR="00EB0B01">
        <w:rPr>
          <w:rFonts w:ascii="Times New Roman" w:hAnsi="Times New Roman" w:cs="Times New Roman"/>
          <w:color w:val="000000" w:themeColor="text1"/>
          <w:sz w:val="24"/>
          <w:szCs w:val="24"/>
        </w:rPr>
        <w:t>ate</w:t>
      </w:r>
      <w:r w:rsidR="00CF7286" w:rsidRPr="00A25537">
        <w:rPr>
          <w:rFonts w:ascii="Times New Roman" w:hAnsi="Times New Roman" w:cs="Times New Roman"/>
          <w:color w:val="000000" w:themeColor="text1"/>
          <w:sz w:val="24"/>
          <w:szCs w:val="24"/>
        </w:rPr>
        <w:t xml:space="preserve"> pain. Peripheral and central nerves may be sensitized which leads to synaptic changes that </w:t>
      </w:r>
      <w:r w:rsidR="00CF7286" w:rsidRPr="00A25537">
        <w:rPr>
          <w:rFonts w:ascii="Times New Roman" w:hAnsi="Times New Roman" w:cs="Times New Roman"/>
          <w:color w:val="000000" w:themeColor="text1"/>
          <w:sz w:val="24"/>
          <w:szCs w:val="24"/>
        </w:rPr>
        <w:lastRenderedPageBreak/>
        <w:t xml:space="preserve">maintain consistent pain perception. </w:t>
      </w:r>
      <w:r w:rsidR="00EB0B01">
        <w:rPr>
          <w:rFonts w:ascii="Times New Roman" w:hAnsi="Times New Roman" w:cs="Times New Roman"/>
          <w:color w:val="000000" w:themeColor="text1"/>
          <w:sz w:val="24"/>
          <w:szCs w:val="24"/>
        </w:rPr>
        <w:t>Central sensitization is t</w:t>
      </w:r>
      <w:r w:rsidR="00097C24" w:rsidRPr="00A25537">
        <w:rPr>
          <w:rFonts w:ascii="Times New Roman" w:hAnsi="Times New Roman" w:cs="Times New Roman"/>
          <w:color w:val="000000" w:themeColor="text1"/>
          <w:sz w:val="24"/>
          <w:szCs w:val="24"/>
        </w:rPr>
        <w:t xml:space="preserve">he process of chronic afferent input leading to </w:t>
      </w:r>
      <w:r w:rsidR="00EB0B01" w:rsidRPr="00A25537">
        <w:rPr>
          <w:rFonts w:ascii="Times New Roman" w:hAnsi="Times New Roman" w:cs="Times New Roman"/>
          <w:color w:val="000000" w:themeColor="text1"/>
          <w:sz w:val="24"/>
          <w:szCs w:val="24"/>
        </w:rPr>
        <w:t>augmented</w:t>
      </w:r>
      <w:r w:rsidR="00097C24" w:rsidRPr="00A25537">
        <w:rPr>
          <w:rFonts w:ascii="Times New Roman" w:hAnsi="Times New Roman" w:cs="Times New Roman"/>
          <w:color w:val="000000" w:themeColor="text1"/>
          <w:sz w:val="24"/>
          <w:szCs w:val="24"/>
        </w:rPr>
        <w:t xml:space="preserve"> sensitivity and </w:t>
      </w:r>
      <w:r w:rsidR="00EB0B01" w:rsidRPr="00A25537">
        <w:rPr>
          <w:rFonts w:ascii="Times New Roman" w:hAnsi="Times New Roman" w:cs="Times New Roman"/>
          <w:color w:val="000000" w:themeColor="text1"/>
          <w:sz w:val="24"/>
          <w:szCs w:val="24"/>
        </w:rPr>
        <w:t>restoration</w:t>
      </w:r>
      <w:r w:rsidR="00097C24" w:rsidRPr="00A25537">
        <w:rPr>
          <w:rFonts w:ascii="Times New Roman" w:hAnsi="Times New Roman" w:cs="Times New Roman"/>
          <w:color w:val="000000" w:themeColor="text1"/>
          <w:sz w:val="24"/>
          <w:szCs w:val="24"/>
        </w:rPr>
        <w:t xml:space="preserve"> of central nociceptive </w:t>
      </w:r>
      <w:r w:rsidR="00EB0B01" w:rsidRPr="00A25537">
        <w:rPr>
          <w:rFonts w:ascii="Times New Roman" w:hAnsi="Times New Roman" w:cs="Times New Roman"/>
          <w:color w:val="000000" w:themeColor="text1"/>
          <w:sz w:val="24"/>
          <w:szCs w:val="24"/>
        </w:rPr>
        <w:t>alleyways</w:t>
      </w:r>
      <w:r w:rsidR="00BF4FFD" w:rsidRPr="00A25537">
        <w:rPr>
          <w:rFonts w:ascii="Times New Roman" w:hAnsi="Times New Roman" w:cs="Times New Roman"/>
          <w:color w:val="000000" w:themeColor="text1"/>
          <w:sz w:val="24"/>
          <w:szCs w:val="24"/>
        </w:rPr>
        <w:t xml:space="preserve">. </w:t>
      </w:r>
      <w:r w:rsidR="00EB0B01">
        <w:rPr>
          <w:rFonts w:ascii="Times New Roman" w:hAnsi="Times New Roman" w:cs="Times New Roman"/>
          <w:color w:val="000000" w:themeColor="text1"/>
          <w:sz w:val="24"/>
          <w:szCs w:val="24"/>
        </w:rPr>
        <w:t>S</w:t>
      </w:r>
      <w:r w:rsidR="00BF4FFD" w:rsidRPr="00A25537">
        <w:rPr>
          <w:rFonts w:ascii="Times New Roman" w:hAnsi="Times New Roman" w:cs="Times New Roman"/>
          <w:color w:val="000000" w:themeColor="text1"/>
          <w:sz w:val="24"/>
          <w:szCs w:val="24"/>
        </w:rPr>
        <w:t>ubstances such as vasoactive peptides (such as neurokinin A, substance P, and calcitonin gene-related protein) and mediators such as bradykinin, epinephrine, serotonin, and prostaglandin enhance pain perception</w:t>
      </w:r>
      <w:r w:rsidR="00EB0B01">
        <w:rPr>
          <w:rFonts w:ascii="Times New Roman" w:hAnsi="Times New Roman" w:cs="Times New Roman"/>
          <w:color w:val="000000" w:themeColor="text1"/>
          <w:sz w:val="24"/>
          <w:szCs w:val="24"/>
        </w:rPr>
        <w:t xml:space="preserve"> when there is an injury to any part of the </w:t>
      </w:r>
      <w:r w:rsidR="00D929A7">
        <w:rPr>
          <w:rFonts w:ascii="Times New Roman" w:hAnsi="Times New Roman" w:cs="Times New Roman"/>
          <w:color w:val="000000" w:themeColor="text1"/>
          <w:sz w:val="24"/>
          <w:szCs w:val="24"/>
        </w:rPr>
        <w:t>M</w:t>
      </w:r>
      <w:r w:rsidR="00BF4FFD" w:rsidRPr="00A25537">
        <w:rPr>
          <w:rFonts w:ascii="Times New Roman" w:hAnsi="Times New Roman" w:cs="Times New Roman"/>
          <w:color w:val="000000" w:themeColor="text1"/>
          <w:sz w:val="24"/>
          <w:szCs w:val="24"/>
        </w:rPr>
        <w:t>odulat</w:t>
      </w:r>
      <w:r w:rsidR="00D929A7">
        <w:rPr>
          <w:rFonts w:ascii="Times New Roman" w:hAnsi="Times New Roman" w:cs="Times New Roman"/>
          <w:color w:val="000000" w:themeColor="text1"/>
          <w:sz w:val="24"/>
          <w:szCs w:val="24"/>
        </w:rPr>
        <w:t>ion of pain signals occurs</w:t>
      </w:r>
      <w:r w:rsidR="00BF4FFD" w:rsidRPr="00A25537">
        <w:rPr>
          <w:rFonts w:ascii="Times New Roman" w:hAnsi="Times New Roman" w:cs="Times New Roman"/>
          <w:color w:val="000000" w:themeColor="text1"/>
          <w:sz w:val="24"/>
          <w:szCs w:val="24"/>
        </w:rPr>
        <w:t xml:space="preserve"> at </w:t>
      </w:r>
      <w:r w:rsidR="00D929A7" w:rsidRPr="00A25537">
        <w:rPr>
          <w:rFonts w:ascii="Times New Roman" w:hAnsi="Times New Roman" w:cs="Times New Roman"/>
          <w:color w:val="000000" w:themeColor="text1"/>
          <w:sz w:val="24"/>
          <w:szCs w:val="24"/>
        </w:rPr>
        <w:t>numerous</w:t>
      </w:r>
      <w:r w:rsidR="00BF4FFD" w:rsidRPr="00A25537">
        <w:rPr>
          <w:rFonts w:ascii="Times New Roman" w:hAnsi="Times New Roman" w:cs="Times New Roman"/>
          <w:color w:val="000000" w:themeColor="text1"/>
          <w:sz w:val="24"/>
          <w:szCs w:val="24"/>
        </w:rPr>
        <w:t xml:space="preserve"> locations </w:t>
      </w:r>
      <w:r w:rsidR="00D929A7">
        <w:rPr>
          <w:rFonts w:ascii="Times New Roman" w:hAnsi="Times New Roman" w:cs="Times New Roman"/>
          <w:color w:val="000000" w:themeColor="text1"/>
          <w:sz w:val="24"/>
          <w:szCs w:val="24"/>
        </w:rPr>
        <w:t>involving the</w:t>
      </w:r>
      <w:r w:rsidR="00BF4FFD" w:rsidRPr="00A25537">
        <w:rPr>
          <w:rFonts w:ascii="Times New Roman" w:hAnsi="Times New Roman" w:cs="Times New Roman"/>
          <w:color w:val="000000" w:themeColor="text1"/>
          <w:sz w:val="24"/>
          <w:szCs w:val="24"/>
        </w:rPr>
        <w:t xml:space="preserve"> descending and segmental pathways by</w:t>
      </w:r>
      <w:r w:rsidR="00D929A7">
        <w:rPr>
          <w:rFonts w:ascii="Times New Roman" w:hAnsi="Times New Roman" w:cs="Times New Roman"/>
          <w:color w:val="000000" w:themeColor="text1"/>
          <w:sz w:val="24"/>
          <w:szCs w:val="24"/>
        </w:rPr>
        <w:t xml:space="preserve"> </w:t>
      </w:r>
      <w:r w:rsidR="00BF4FFD" w:rsidRPr="00A25537">
        <w:rPr>
          <w:rFonts w:ascii="Times New Roman" w:hAnsi="Times New Roman" w:cs="Times New Roman"/>
          <w:color w:val="000000" w:themeColor="text1"/>
          <w:sz w:val="24"/>
          <w:szCs w:val="24"/>
        </w:rPr>
        <w:t xml:space="preserve">chemical mediators such as monoamines and endorphins. The </w:t>
      </w:r>
      <w:r w:rsidR="00402180">
        <w:rPr>
          <w:rFonts w:ascii="Times New Roman" w:hAnsi="Times New Roman" w:cs="Times New Roman"/>
          <w:color w:val="000000" w:themeColor="text1"/>
          <w:sz w:val="24"/>
          <w:szCs w:val="24"/>
        </w:rPr>
        <w:t xml:space="preserve">presence of </w:t>
      </w:r>
      <w:r w:rsidR="00BF4FFD" w:rsidRPr="00A25537">
        <w:rPr>
          <w:rFonts w:ascii="Times New Roman" w:hAnsi="Times New Roman" w:cs="Times New Roman"/>
          <w:color w:val="000000" w:themeColor="text1"/>
          <w:sz w:val="24"/>
          <w:szCs w:val="24"/>
        </w:rPr>
        <w:t xml:space="preserve">mediators </w:t>
      </w:r>
      <w:r w:rsidR="00402180">
        <w:rPr>
          <w:rFonts w:ascii="Times New Roman" w:hAnsi="Times New Roman" w:cs="Times New Roman"/>
          <w:color w:val="000000" w:themeColor="text1"/>
          <w:sz w:val="24"/>
          <w:szCs w:val="24"/>
        </w:rPr>
        <w:t xml:space="preserve">enhance </w:t>
      </w:r>
      <w:r w:rsidR="000F5C10" w:rsidRPr="00A25537">
        <w:rPr>
          <w:rFonts w:ascii="Times New Roman" w:hAnsi="Times New Roman" w:cs="Times New Roman"/>
          <w:color w:val="000000" w:themeColor="text1"/>
          <w:sz w:val="24"/>
          <w:szCs w:val="24"/>
        </w:rPr>
        <w:t>interact</w:t>
      </w:r>
      <w:r w:rsidR="00402180">
        <w:rPr>
          <w:rFonts w:ascii="Times New Roman" w:hAnsi="Times New Roman" w:cs="Times New Roman"/>
          <w:color w:val="000000" w:themeColor="text1"/>
          <w:sz w:val="24"/>
          <w:szCs w:val="24"/>
        </w:rPr>
        <w:t>ions that</w:t>
      </w:r>
      <w:r w:rsidR="00BF4FFD" w:rsidRPr="00A25537">
        <w:rPr>
          <w:rFonts w:ascii="Times New Roman" w:hAnsi="Times New Roman" w:cs="Times New Roman"/>
          <w:color w:val="000000" w:themeColor="text1"/>
          <w:sz w:val="24"/>
          <w:szCs w:val="24"/>
        </w:rPr>
        <w:t xml:space="preserve"> </w:t>
      </w:r>
      <w:r w:rsidR="00402180" w:rsidRPr="00A25537">
        <w:rPr>
          <w:rFonts w:ascii="Times New Roman" w:hAnsi="Times New Roman" w:cs="Times New Roman"/>
          <w:color w:val="000000" w:themeColor="text1"/>
          <w:sz w:val="24"/>
          <w:szCs w:val="24"/>
        </w:rPr>
        <w:t>increase</w:t>
      </w:r>
      <w:r w:rsidR="00BF4FFD" w:rsidRPr="00A25537">
        <w:rPr>
          <w:rFonts w:ascii="Times New Roman" w:hAnsi="Times New Roman" w:cs="Times New Roman"/>
          <w:color w:val="000000" w:themeColor="text1"/>
          <w:sz w:val="24"/>
          <w:szCs w:val="24"/>
        </w:rPr>
        <w:t xml:space="preserve">, </w:t>
      </w:r>
      <w:r w:rsidR="00402180" w:rsidRPr="00A25537">
        <w:rPr>
          <w:rFonts w:ascii="Times New Roman" w:hAnsi="Times New Roman" w:cs="Times New Roman"/>
          <w:color w:val="000000" w:themeColor="text1"/>
          <w:sz w:val="24"/>
          <w:szCs w:val="24"/>
        </w:rPr>
        <w:t>condense</w:t>
      </w:r>
      <w:r w:rsidR="00BF4FFD" w:rsidRPr="00A25537">
        <w:rPr>
          <w:rFonts w:ascii="Times New Roman" w:hAnsi="Times New Roman" w:cs="Times New Roman"/>
          <w:color w:val="000000" w:themeColor="text1"/>
          <w:sz w:val="24"/>
          <w:szCs w:val="24"/>
        </w:rPr>
        <w:t xml:space="preserve">, </w:t>
      </w:r>
      <w:r w:rsidR="00402180" w:rsidRPr="00A25537">
        <w:rPr>
          <w:rFonts w:ascii="Times New Roman" w:hAnsi="Times New Roman" w:cs="Times New Roman"/>
          <w:color w:val="000000" w:themeColor="text1"/>
          <w:sz w:val="24"/>
          <w:szCs w:val="24"/>
        </w:rPr>
        <w:t>lessen</w:t>
      </w:r>
      <w:r w:rsidR="00BF4FFD" w:rsidRPr="00A25537">
        <w:rPr>
          <w:rFonts w:ascii="Times New Roman" w:hAnsi="Times New Roman" w:cs="Times New Roman"/>
          <w:color w:val="000000" w:themeColor="text1"/>
          <w:sz w:val="24"/>
          <w:szCs w:val="24"/>
        </w:rPr>
        <w:t xml:space="preserve"> or </w:t>
      </w:r>
      <w:r w:rsidR="00402180" w:rsidRPr="00A25537">
        <w:rPr>
          <w:rFonts w:ascii="Times New Roman" w:hAnsi="Times New Roman" w:cs="Times New Roman"/>
          <w:color w:val="000000" w:themeColor="text1"/>
          <w:sz w:val="24"/>
          <w:szCs w:val="24"/>
        </w:rPr>
        <w:t>withstand</w:t>
      </w:r>
      <w:r w:rsidR="00BF4FFD" w:rsidRPr="00A25537">
        <w:rPr>
          <w:rFonts w:ascii="Times New Roman" w:hAnsi="Times New Roman" w:cs="Times New Roman"/>
          <w:color w:val="000000" w:themeColor="text1"/>
          <w:sz w:val="24"/>
          <w:szCs w:val="24"/>
        </w:rPr>
        <w:t xml:space="preserve"> the r</w:t>
      </w:r>
      <w:r w:rsidR="00402180">
        <w:rPr>
          <w:rFonts w:ascii="Times New Roman" w:hAnsi="Times New Roman" w:cs="Times New Roman"/>
          <w:color w:val="000000" w:themeColor="text1"/>
          <w:sz w:val="24"/>
          <w:szCs w:val="24"/>
        </w:rPr>
        <w:t xml:space="preserve">eaction </w:t>
      </w:r>
      <w:r w:rsidR="00BF4FFD" w:rsidRPr="00A25537">
        <w:rPr>
          <w:rFonts w:ascii="Times New Roman" w:hAnsi="Times New Roman" w:cs="Times New Roman"/>
          <w:color w:val="000000" w:themeColor="text1"/>
          <w:sz w:val="24"/>
          <w:szCs w:val="24"/>
        </w:rPr>
        <w:t xml:space="preserve">and </w:t>
      </w:r>
      <w:r w:rsidR="00402180" w:rsidRPr="00A25537">
        <w:rPr>
          <w:rFonts w:ascii="Times New Roman" w:hAnsi="Times New Roman" w:cs="Times New Roman"/>
          <w:color w:val="000000" w:themeColor="text1"/>
          <w:sz w:val="24"/>
          <w:szCs w:val="24"/>
        </w:rPr>
        <w:t>insight</w:t>
      </w:r>
      <w:r w:rsidR="00BF4FFD" w:rsidRPr="00A25537">
        <w:rPr>
          <w:rFonts w:ascii="Times New Roman" w:hAnsi="Times New Roman" w:cs="Times New Roman"/>
          <w:color w:val="000000" w:themeColor="text1"/>
          <w:sz w:val="24"/>
          <w:szCs w:val="24"/>
        </w:rPr>
        <w:t xml:space="preserve"> of pain; however, this process is</w:t>
      </w:r>
      <w:r w:rsidR="00402180">
        <w:rPr>
          <w:rFonts w:ascii="Times New Roman" w:hAnsi="Times New Roman" w:cs="Times New Roman"/>
          <w:color w:val="000000" w:themeColor="text1"/>
          <w:sz w:val="24"/>
          <w:szCs w:val="24"/>
        </w:rPr>
        <w:t xml:space="preserve"> not well</w:t>
      </w:r>
      <w:r w:rsidR="00BF4FFD" w:rsidRPr="00A25537">
        <w:rPr>
          <w:rFonts w:ascii="Times New Roman" w:hAnsi="Times New Roman" w:cs="Times New Roman"/>
          <w:color w:val="000000" w:themeColor="text1"/>
          <w:sz w:val="24"/>
          <w:szCs w:val="24"/>
        </w:rPr>
        <w:t xml:space="preserve"> understood by researchers</w:t>
      </w:r>
      <w:r w:rsidR="00FD42B6" w:rsidRPr="00A25537">
        <w:rPr>
          <w:rFonts w:ascii="Times New Roman" w:hAnsi="Times New Roman" w:cs="Times New Roman"/>
          <w:color w:val="000000" w:themeColor="text1"/>
          <w:sz w:val="24"/>
          <w:szCs w:val="24"/>
        </w:rPr>
        <w:t xml:space="preserve"> (</w:t>
      </w:r>
      <w:proofErr w:type="spellStart"/>
      <w:r w:rsidR="00FD42B6" w:rsidRPr="00A25537">
        <w:rPr>
          <w:rFonts w:ascii="Times New Roman" w:hAnsi="Times New Roman" w:cs="Times New Roman"/>
          <w:color w:val="000000" w:themeColor="text1"/>
          <w:sz w:val="24"/>
          <w:szCs w:val="24"/>
        </w:rPr>
        <w:t>Raffaeli&amp;Arnaudo</w:t>
      </w:r>
      <w:proofErr w:type="spellEnd"/>
      <w:r w:rsidR="00FD42B6" w:rsidRPr="00A25537">
        <w:rPr>
          <w:rFonts w:ascii="Times New Roman" w:hAnsi="Times New Roman" w:cs="Times New Roman"/>
          <w:color w:val="000000" w:themeColor="text1"/>
          <w:sz w:val="24"/>
          <w:szCs w:val="24"/>
        </w:rPr>
        <w:t>, 2017)</w:t>
      </w:r>
      <w:r w:rsidR="00BF4FFD" w:rsidRPr="00A25537">
        <w:rPr>
          <w:rFonts w:ascii="Times New Roman" w:hAnsi="Times New Roman" w:cs="Times New Roman"/>
          <w:color w:val="000000" w:themeColor="text1"/>
          <w:sz w:val="24"/>
          <w:szCs w:val="24"/>
        </w:rPr>
        <w:t>.</w:t>
      </w:r>
      <w:r w:rsidR="00A54E55" w:rsidRPr="00A25537">
        <w:rPr>
          <w:rFonts w:ascii="Times New Roman" w:hAnsi="Times New Roman" w:cs="Times New Roman"/>
          <w:color w:val="000000" w:themeColor="text1"/>
          <w:sz w:val="24"/>
          <w:szCs w:val="24"/>
        </w:rPr>
        <w:t xml:space="preserve"> Also, the psychological elements </w:t>
      </w:r>
      <w:r w:rsidR="000F5C10" w:rsidRPr="00A25537">
        <w:rPr>
          <w:rFonts w:ascii="Times New Roman" w:hAnsi="Times New Roman" w:cs="Times New Roman"/>
          <w:color w:val="000000" w:themeColor="text1"/>
          <w:sz w:val="24"/>
          <w:szCs w:val="24"/>
        </w:rPr>
        <w:t xml:space="preserve">interact with other CNS factors to enhance the </w:t>
      </w:r>
      <w:r w:rsidR="00D929A7" w:rsidRPr="00A25537">
        <w:rPr>
          <w:rFonts w:ascii="Times New Roman" w:hAnsi="Times New Roman" w:cs="Times New Roman"/>
          <w:color w:val="000000" w:themeColor="text1"/>
          <w:sz w:val="24"/>
          <w:szCs w:val="24"/>
        </w:rPr>
        <w:t>long-term</w:t>
      </w:r>
      <w:r w:rsidR="000F5C10" w:rsidRPr="00A25537">
        <w:rPr>
          <w:rFonts w:ascii="Times New Roman" w:hAnsi="Times New Roman" w:cs="Times New Roman"/>
          <w:color w:val="000000" w:themeColor="text1"/>
          <w:sz w:val="24"/>
          <w:szCs w:val="24"/>
        </w:rPr>
        <w:t xml:space="preserve"> effects of pain perception which is evident in the chronic pain syndrome. </w:t>
      </w:r>
      <w:r w:rsidR="00042BB6" w:rsidRPr="00A25537">
        <w:rPr>
          <w:rFonts w:ascii="Times New Roman" w:hAnsi="Times New Roman" w:cs="Times New Roman"/>
          <w:color w:val="000000" w:themeColor="text1"/>
          <w:sz w:val="24"/>
          <w:szCs w:val="24"/>
        </w:rPr>
        <w:t xml:space="preserve">The signs and symptoms of chronic pain syndrome include lower back pain, joint pain, headache, tingling and burning pain on different body parts, muscle aches, and </w:t>
      </w:r>
      <w:r w:rsidR="00652FA5" w:rsidRPr="00A25537">
        <w:rPr>
          <w:rFonts w:ascii="Times New Roman" w:hAnsi="Times New Roman" w:cs="Times New Roman"/>
          <w:color w:val="000000" w:themeColor="text1"/>
          <w:sz w:val="24"/>
          <w:szCs w:val="24"/>
        </w:rPr>
        <w:t xml:space="preserve">sharp pains. </w:t>
      </w:r>
    </w:p>
    <w:p w14:paraId="7756174E" w14:textId="77777777" w:rsidR="00652FA5" w:rsidRPr="00A25537" w:rsidRDefault="00BF3CF5" w:rsidP="00A25537">
      <w:pPr>
        <w:spacing w:after="0" w:line="480" w:lineRule="auto"/>
        <w:ind w:firstLine="851"/>
        <w:jc w:val="center"/>
        <w:rPr>
          <w:rFonts w:ascii="Times New Roman" w:hAnsi="Times New Roman" w:cs="Times New Roman"/>
          <w:b/>
          <w:bCs/>
          <w:color w:val="000000" w:themeColor="text1"/>
          <w:sz w:val="24"/>
          <w:szCs w:val="24"/>
        </w:rPr>
      </w:pPr>
      <w:r w:rsidRPr="00A25537">
        <w:rPr>
          <w:rFonts w:ascii="Times New Roman" w:hAnsi="Times New Roman" w:cs="Times New Roman"/>
          <w:b/>
          <w:bCs/>
          <w:color w:val="000000" w:themeColor="text1"/>
          <w:sz w:val="24"/>
          <w:szCs w:val="24"/>
        </w:rPr>
        <w:t>Diagnostic Tests</w:t>
      </w:r>
      <w:r w:rsidR="00601FF5" w:rsidRPr="00A25537">
        <w:rPr>
          <w:rFonts w:ascii="Times New Roman" w:hAnsi="Times New Roman" w:cs="Times New Roman"/>
          <w:b/>
          <w:bCs/>
          <w:color w:val="000000" w:themeColor="text1"/>
          <w:sz w:val="24"/>
          <w:szCs w:val="24"/>
        </w:rPr>
        <w:t xml:space="preserve"> and Rationale</w:t>
      </w:r>
    </w:p>
    <w:p w14:paraId="3CC90219" w14:textId="4D5F4C19" w:rsidR="00652FA5" w:rsidRPr="00A25537" w:rsidRDefault="00BF3CF5" w:rsidP="00A25537">
      <w:pPr>
        <w:spacing w:after="0" w:line="480" w:lineRule="auto"/>
        <w:ind w:firstLine="851"/>
        <w:rPr>
          <w:rFonts w:ascii="Times New Roman" w:hAnsi="Times New Roman" w:cs="Times New Roman"/>
          <w:color w:val="000000" w:themeColor="text1"/>
          <w:sz w:val="24"/>
          <w:szCs w:val="24"/>
        </w:rPr>
      </w:pPr>
      <w:r w:rsidRPr="00A25537">
        <w:rPr>
          <w:rFonts w:ascii="Times New Roman" w:hAnsi="Times New Roman" w:cs="Times New Roman"/>
          <w:color w:val="000000" w:themeColor="text1"/>
          <w:sz w:val="24"/>
          <w:szCs w:val="24"/>
        </w:rPr>
        <w:t xml:space="preserve">Imaging tests- these </w:t>
      </w:r>
      <w:r w:rsidR="00723ACB">
        <w:rPr>
          <w:rFonts w:ascii="Times New Roman" w:hAnsi="Times New Roman" w:cs="Times New Roman"/>
          <w:color w:val="000000" w:themeColor="text1"/>
          <w:sz w:val="24"/>
          <w:szCs w:val="24"/>
        </w:rPr>
        <w:t>diagnostic assessments include</w:t>
      </w:r>
      <w:r w:rsidRPr="00A25537">
        <w:rPr>
          <w:rFonts w:ascii="Times New Roman" w:hAnsi="Times New Roman" w:cs="Times New Roman"/>
          <w:color w:val="000000" w:themeColor="text1"/>
          <w:sz w:val="24"/>
          <w:szCs w:val="24"/>
        </w:rPr>
        <w:t xml:space="preserve"> </w:t>
      </w:r>
      <w:r w:rsidR="00723ACB" w:rsidRPr="00A25537">
        <w:rPr>
          <w:rFonts w:ascii="Times New Roman" w:hAnsi="Times New Roman" w:cs="Times New Roman"/>
          <w:color w:val="000000" w:themeColor="text1"/>
          <w:sz w:val="24"/>
          <w:szCs w:val="24"/>
        </w:rPr>
        <w:t>MRI,</w:t>
      </w:r>
      <w:r w:rsidR="00723ACB">
        <w:rPr>
          <w:rFonts w:ascii="Times New Roman" w:hAnsi="Times New Roman" w:cs="Times New Roman"/>
          <w:color w:val="000000" w:themeColor="text1"/>
          <w:sz w:val="24"/>
          <w:szCs w:val="24"/>
        </w:rPr>
        <w:t xml:space="preserve"> </w:t>
      </w:r>
      <w:r w:rsidR="00723ACB" w:rsidRPr="00A25537">
        <w:rPr>
          <w:rFonts w:ascii="Times New Roman" w:hAnsi="Times New Roman" w:cs="Times New Roman"/>
          <w:color w:val="000000" w:themeColor="text1"/>
          <w:sz w:val="24"/>
          <w:szCs w:val="24"/>
        </w:rPr>
        <w:t>CT-scan</w:t>
      </w:r>
      <w:r w:rsidR="00723ACB" w:rsidRPr="00A25537">
        <w:rPr>
          <w:rFonts w:ascii="Times New Roman" w:hAnsi="Times New Roman" w:cs="Times New Roman"/>
          <w:color w:val="000000" w:themeColor="text1"/>
          <w:sz w:val="24"/>
          <w:szCs w:val="24"/>
        </w:rPr>
        <w:t xml:space="preserve"> </w:t>
      </w:r>
      <w:r w:rsidR="00723ACB">
        <w:rPr>
          <w:rFonts w:ascii="Times New Roman" w:hAnsi="Times New Roman" w:cs="Times New Roman"/>
          <w:color w:val="000000" w:themeColor="text1"/>
          <w:sz w:val="24"/>
          <w:szCs w:val="24"/>
        </w:rPr>
        <w:t xml:space="preserve">and </w:t>
      </w:r>
      <w:r w:rsidRPr="00A25537">
        <w:rPr>
          <w:rFonts w:ascii="Times New Roman" w:hAnsi="Times New Roman" w:cs="Times New Roman"/>
          <w:color w:val="000000" w:themeColor="text1"/>
          <w:sz w:val="24"/>
          <w:szCs w:val="24"/>
        </w:rPr>
        <w:t>X-ray provides information concerning the structures of the bones to evaluate the presence of abnormalities such as fractures or malignancies that can cause pain. Other diseases such as arthritis can be evaluated through X-rays to realize the underlying cause of the pain</w:t>
      </w:r>
      <w:r w:rsidR="00FD42B6" w:rsidRPr="00A25537">
        <w:rPr>
          <w:rFonts w:ascii="Times New Roman" w:hAnsi="Times New Roman" w:cs="Times New Roman"/>
          <w:color w:val="000000" w:themeColor="text1"/>
          <w:sz w:val="24"/>
          <w:szCs w:val="24"/>
        </w:rPr>
        <w:t xml:space="preserve"> (</w:t>
      </w:r>
      <w:proofErr w:type="spellStart"/>
      <w:r w:rsidR="00FD42B6" w:rsidRPr="00A25537">
        <w:rPr>
          <w:rFonts w:ascii="Times New Roman" w:hAnsi="Times New Roman" w:cs="Times New Roman"/>
          <w:color w:val="000000" w:themeColor="text1"/>
          <w:sz w:val="24"/>
          <w:szCs w:val="24"/>
        </w:rPr>
        <w:t>Raffaeli&amp;Arnaudo</w:t>
      </w:r>
      <w:proofErr w:type="spellEnd"/>
      <w:r w:rsidR="00FD42B6" w:rsidRPr="00A25537">
        <w:rPr>
          <w:rFonts w:ascii="Times New Roman" w:hAnsi="Times New Roman" w:cs="Times New Roman"/>
          <w:color w:val="000000" w:themeColor="text1"/>
          <w:sz w:val="24"/>
          <w:szCs w:val="24"/>
        </w:rPr>
        <w:t>, 2017)</w:t>
      </w:r>
      <w:r w:rsidRPr="00A25537">
        <w:rPr>
          <w:rFonts w:ascii="Times New Roman" w:hAnsi="Times New Roman" w:cs="Times New Roman"/>
          <w:color w:val="000000" w:themeColor="text1"/>
          <w:sz w:val="24"/>
          <w:szCs w:val="24"/>
        </w:rPr>
        <w:t xml:space="preserve">. CT-scan evaluates the condition of bones and soft tissues such as ligaments to evaluate the presence of conditions such as herniated discs that can cause chronic joint pain. MRI is similar to CT-scan as it enhances assessment of bones and soft tissues. </w:t>
      </w:r>
    </w:p>
    <w:p w14:paraId="06624F2E" w14:textId="77777777" w:rsidR="00652FA5" w:rsidRPr="00A25537" w:rsidRDefault="00BF3CF5" w:rsidP="00A25537">
      <w:pPr>
        <w:spacing w:after="0" w:line="480" w:lineRule="auto"/>
        <w:ind w:firstLine="851"/>
        <w:rPr>
          <w:rFonts w:ascii="Times New Roman" w:hAnsi="Times New Roman" w:cs="Times New Roman"/>
          <w:color w:val="000000" w:themeColor="text1"/>
          <w:sz w:val="24"/>
          <w:szCs w:val="24"/>
        </w:rPr>
      </w:pPr>
      <w:r w:rsidRPr="00A25537">
        <w:rPr>
          <w:rFonts w:ascii="Times New Roman" w:hAnsi="Times New Roman" w:cs="Times New Roman"/>
          <w:color w:val="000000" w:themeColor="text1"/>
          <w:sz w:val="24"/>
          <w:szCs w:val="24"/>
        </w:rPr>
        <w:t xml:space="preserve">Neurological tests- the diagnostic procedure is significant in evaluating how the nerves are functioning. </w:t>
      </w:r>
      <w:r w:rsidR="008B69E7" w:rsidRPr="00A25537">
        <w:rPr>
          <w:rFonts w:ascii="Times New Roman" w:hAnsi="Times New Roman" w:cs="Times New Roman"/>
          <w:color w:val="000000" w:themeColor="text1"/>
          <w:sz w:val="24"/>
          <w:szCs w:val="24"/>
        </w:rPr>
        <w:t xml:space="preserve">Electromyography test provides information on how the muscles react </w:t>
      </w:r>
      <w:r w:rsidR="008B69E7" w:rsidRPr="00A25537">
        <w:rPr>
          <w:rFonts w:ascii="Times New Roman" w:hAnsi="Times New Roman" w:cs="Times New Roman"/>
          <w:color w:val="000000" w:themeColor="text1"/>
          <w:sz w:val="24"/>
          <w:szCs w:val="24"/>
        </w:rPr>
        <w:lastRenderedPageBreak/>
        <w:t>to signals from the nerves to assess nerve damage</w:t>
      </w:r>
      <w:r w:rsidR="00FD42B6" w:rsidRPr="00A25537">
        <w:rPr>
          <w:rFonts w:ascii="Times New Roman" w:hAnsi="Times New Roman" w:cs="Times New Roman"/>
          <w:color w:val="000000" w:themeColor="text1"/>
          <w:sz w:val="24"/>
          <w:szCs w:val="24"/>
        </w:rPr>
        <w:t xml:space="preserve"> (</w:t>
      </w:r>
      <w:proofErr w:type="spellStart"/>
      <w:r w:rsidR="00FD42B6" w:rsidRPr="00A25537">
        <w:rPr>
          <w:rFonts w:ascii="Times New Roman" w:hAnsi="Times New Roman" w:cs="Times New Roman"/>
          <w:color w:val="000000" w:themeColor="text1"/>
          <w:sz w:val="24"/>
          <w:szCs w:val="24"/>
        </w:rPr>
        <w:t>Raffaeli&amp;Arnaudo</w:t>
      </w:r>
      <w:proofErr w:type="spellEnd"/>
      <w:r w:rsidR="00FD42B6" w:rsidRPr="00A25537">
        <w:rPr>
          <w:rFonts w:ascii="Times New Roman" w:hAnsi="Times New Roman" w:cs="Times New Roman"/>
          <w:color w:val="000000" w:themeColor="text1"/>
          <w:sz w:val="24"/>
          <w:szCs w:val="24"/>
        </w:rPr>
        <w:t>, 2017)</w:t>
      </w:r>
      <w:r w:rsidR="008B69E7" w:rsidRPr="00A25537">
        <w:rPr>
          <w:rFonts w:ascii="Times New Roman" w:hAnsi="Times New Roman" w:cs="Times New Roman"/>
          <w:color w:val="000000" w:themeColor="text1"/>
          <w:sz w:val="24"/>
          <w:szCs w:val="24"/>
        </w:rPr>
        <w:t xml:space="preserve">. The nerve conduction velocity test evaluates how fast the nerves conduct impulses to realize any damages to the nerves that are causing pain. </w:t>
      </w:r>
    </w:p>
    <w:p w14:paraId="04843FE0" w14:textId="77777777" w:rsidR="008B69E7" w:rsidRPr="00A25537" w:rsidRDefault="00BF3CF5" w:rsidP="00A25537">
      <w:pPr>
        <w:spacing w:after="0" w:line="480" w:lineRule="auto"/>
        <w:ind w:firstLine="851"/>
        <w:rPr>
          <w:rFonts w:ascii="Times New Roman" w:hAnsi="Times New Roman" w:cs="Times New Roman"/>
          <w:color w:val="000000" w:themeColor="text1"/>
          <w:sz w:val="24"/>
          <w:szCs w:val="24"/>
        </w:rPr>
      </w:pPr>
      <w:r w:rsidRPr="00A25537">
        <w:rPr>
          <w:rFonts w:ascii="Times New Roman" w:hAnsi="Times New Roman" w:cs="Times New Roman"/>
          <w:color w:val="000000" w:themeColor="text1"/>
          <w:sz w:val="24"/>
          <w:szCs w:val="24"/>
        </w:rPr>
        <w:t xml:space="preserve">Blood tests- </w:t>
      </w:r>
      <w:r w:rsidR="009F07BE" w:rsidRPr="00A25537">
        <w:rPr>
          <w:rFonts w:ascii="Times New Roman" w:hAnsi="Times New Roman" w:cs="Times New Roman"/>
          <w:color w:val="000000" w:themeColor="text1"/>
          <w:sz w:val="24"/>
          <w:szCs w:val="24"/>
        </w:rPr>
        <w:t xml:space="preserve">blood tests to check for any infections are significant to reveal any systemic disease that can be causing the pain. Also, a specific blood test for diseases such as rheumatoid arthritis should be done to realize the underlying ailment that is causing chronic pain. </w:t>
      </w:r>
    </w:p>
    <w:p w14:paraId="609335A3" w14:textId="77777777" w:rsidR="00601FF5" w:rsidRPr="00A25537" w:rsidRDefault="00BF3CF5" w:rsidP="00A25537">
      <w:pPr>
        <w:spacing w:after="0" w:line="480" w:lineRule="auto"/>
        <w:ind w:firstLine="851"/>
        <w:jc w:val="center"/>
        <w:rPr>
          <w:rFonts w:ascii="Times New Roman" w:hAnsi="Times New Roman" w:cs="Times New Roman"/>
          <w:b/>
          <w:bCs/>
          <w:color w:val="000000" w:themeColor="text1"/>
          <w:sz w:val="24"/>
          <w:szCs w:val="24"/>
        </w:rPr>
      </w:pPr>
      <w:r w:rsidRPr="00A25537">
        <w:rPr>
          <w:rFonts w:ascii="Times New Roman" w:hAnsi="Times New Roman" w:cs="Times New Roman"/>
          <w:b/>
          <w:bCs/>
          <w:color w:val="000000" w:themeColor="text1"/>
          <w:sz w:val="24"/>
          <w:szCs w:val="24"/>
        </w:rPr>
        <w:t>Treatment</w:t>
      </w:r>
    </w:p>
    <w:p w14:paraId="0A7D9013" w14:textId="20951D65" w:rsidR="000F5C10" w:rsidRPr="00A25537" w:rsidRDefault="00BF3CF5" w:rsidP="00A25537">
      <w:pPr>
        <w:spacing w:after="0" w:line="480" w:lineRule="auto"/>
        <w:ind w:firstLine="851"/>
        <w:rPr>
          <w:rFonts w:ascii="Times New Roman" w:hAnsi="Times New Roman" w:cs="Times New Roman"/>
          <w:color w:val="000000" w:themeColor="text1"/>
          <w:sz w:val="24"/>
          <w:szCs w:val="24"/>
        </w:rPr>
      </w:pPr>
      <w:r w:rsidRPr="00A25537">
        <w:rPr>
          <w:rFonts w:ascii="Times New Roman" w:hAnsi="Times New Roman" w:cs="Times New Roman"/>
          <w:color w:val="000000" w:themeColor="text1"/>
          <w:sz w:val="24"/>
          <w:szCs w:val="24"/>
        </w:rPr>
        <w:t xml:space="preserve"> </w:t>
      </w:r>
      <w:r w:rsidR="00723ACB">
        <w:rPr>
          <w:rFonts w:ascii="Times New Roman" w:hAnsi="Times New Roman" w:cs="Times New Roman"/>
          <w:color w:val="000000" w:themeColor="text1"/>
          <w:sz w:val="24"/>
          <w:szCs w:val="24"/>
        </w:rPr>
        <w:t>Among</w:t>
      </w:r>
      <w:r w:rsidRPr="00A25537">
        <w:rPr>
          <w:rFonts w:ascii="Times New Roman" w:hAnsi="Times New Roman" w:cs="Times New Roman"/>
          <w:color w:val="000000" w:themeColor="text1"/>
          <w:sz w:val="24"/>
          <w:szCs w:val="24"/>
        </w:rPr>
        <w:t xml:space="preserve"> the treatment </w:t>
      </w:r>
      <w:r w:rsidR="00723ACB" w:rsidRPr="00A25537">
        <w:rPr>
          <w:rFonts w:ascii="Times New Roman" w:hAnsi="Times New Roman" w:cs="Times New Roman"/>
          <w:color w:val="000000" w:themeColor="text1"/>
          <w:sz w:val="24"/>
          <w:szCs w:val="24"/>
        </w:rPr>
        <w:t>choices</w:t>
      </w:r>
      <w:r w:rsidRPr="00A25537">
        <w:rPr>
          <w:rFonts w:ascii="Times New Roman" w:hAnsi="Times New Roman" w:cs="Times New Roman"/>
          <w:color w:val="000000" w:themeColor="text1"/>
          <w:sz w:val="24"/>
          <w:szCs w:val="24"/>
        </w:rPr>
        <w:t xml:space="preserve"> </w:t>
      </w:r>
      <w:r w:rsidR="00723ACB">
        <w:rPr>
          <w:rFonts w:ascii="Times New Roman" w:hAnsi="Times New Roman" w:cs="Times New Roman"/>
          <w:color w:val="000000" w:themeColor="text1"/>
          <w:sz w:val="24"/>
          <w:szCs w:val="24"/>
        </w:rPr>
        <w:t>suggested</w:t>
      </w:r>
      <w:r w:rsidRPr="00A25537">
        <w:rPr>
          <w:rFonts w:ascii="Times New Roman" w:hAnsi="Times New Roman" w:cs="Times New Roman"/>
          <w:color w:val="000000" w:themeColor="text1"/>
          <w:sz w:val="24"/>
          <w:szCs w:val="24"/>
        </w:rPr>
        <w:t xml:space="preserve"> for chronic pain syndrome is the </w:t>
      </w:r>
      <w:r w:rsidR="00723ACB">
        <w:rPr>
          <w:rFonts w:ascii="Times New Roman" w:hAnsi="Times New Roman" w:cs="Times New Roman"/>
          <w:color w:val="000000" w:themeColor="text1"/>
          <w:sz w:val="24"/>
          <w:szCs w:val="24"/>
        </w:rPr>
        <w:t>administration of drugs</w:t>
      </w:r>
      <w:r w:rsidRPr="00A25537">
        <w:rPr>
          <w:rFonts w:ascii="Times New Roman" w:hAnsi="Times New Roman" w:cs="Times New Roman"/>
          <w:color w:val="000000" w:themeColor="text1"/>
          <w:sz w:val="24"/>
          <w:szCs w:val="24"/>
        </w:rPr>
        <w:t xml:space="preserve">. NSAIDs (Non-steroidal anti-inflammatory drugs) such as Ibuprofen and acetaminophen are used for the treatment of chronic pain. The mechanism of action of these medications is inhibition of cyclooxygenase enzymes to diminish pain. Also, antidepressants such as tricyclic groups (including nortriptyline and amitriptyline) are effective in the treatment of chronic pain syndrome. Opioids such as hydrocodone enhance the relief of pain by mimicking endorphins </w:t>
      </w:r>
      <w:r w:rsidR="00DA5148" w:rsidRPr="00A25537">
        <w:rPr>
          <w:rFonts w:ascii="Times New Roman" w:hAnsi="Times New Roman" w:cs="Times New Roman"/>
          <w:color w:val="000000" w:themeColor="text1"/>
          <w:sz w:val="24"/>
          <w:szCs w:val="24"/>
        </w:rPr>
        <w:t>to diminish pain signals in the nervous system</w:t>
      </w:r>
      <w:r w:rsidR="00FD42B6" w:rsidRPr="00A25537">
        <w:rPr>
          <w:rFonts w:ascii="Times New Roman" w:hAnsi="Times New Roman" w:cs="Times New Roman"/>
          <w:color w:val="000000" w:themeColor="text1"/>
          <w:sz w:val="24"/>
          <w:szCs w:val="24"/>
        </w:rPr>
        <w:t xml:space="preserve"> (Effective Health Care Program, 2020)</w:t>
      </w:r>
      <w:r w:rsidR="00DA5148" w:rsidRPr="00A25537">
        <w:rPr>
          <w:rFonts w:ascii="Times New Roman" w:hAnsi="Times New Roman" w:cs="Times New Roman"/>
          <w:color w:val="000000" w:themeColor="text1"/>
          <w:sz w:val="24"/>
          <w:szCs w:val="24"/>
        </w:rPr>
        <w:t xml:space="preserve">. </w:t>
      </w:r>
      <w:r w:rsidR="00DB7B4D" w:rsidRPr="00A25537">
        <w:rPr>
          <w:rFonts w:ascii="Times New Roman" w:hAnsi="Times New Roman" w:cs="Times New Roman"/>
          <w:color w:val="000000" w:themeColor="text1"/>
          <w:sz w:val="24"/>
          <w:szCs w:val="24"/>
        </w:rPr>
        <w:t xml:space="preserve">Apart from the medications, there are other treatment modalities such as physical and occupational therapy. These strategies offer supportive management through massage, acupressure, and thermal modalities which diminish pain. Lifestyle modifications such as avoiding smoking, resting, and regular-low impact physical activities such as yoga, swimming, cycling, and walking are effective in the management of chronic pain syndrome. </w:t>
      </w:r>
    </w:p>
    <w:p w14:paraId="0E0CE4EC" w14:textId="77777777" w:rsidR="00DB7B4D" w:rsidRPr="00A25537" w:rsidRDefault="00BF3CF5" w:rsidP="00A25537">
      <w:pPr>
        <w:spacing w:after="0" w:line="480" w:lineRule="auto"/>
        <w:ind w:firstLine="851"/>
        <w:jc w:val="center"/>
        <w:rPr>
          <w:rFonts w:ascii="Times New Roman" w:hAnsi="Times New Roman" w:cs="Times New Roman"/>
          <w:b/>
          <w:bCs/>
          <w:color w:val="000000" w:themeColor="text1"/>
          <w:sz w:val="24"/>
          <w:szCs w:val="24"/>
        </w:rPr>
      </w:pPr>
      <w:r w:rsidRPr="00A25537">
        <w:rPr>
          <w:rFonts w:ascii="Times New Roman" w:hAnsi="Times New Roman" w:cs="Times New Roman"/>
          <w:b/>
          <w:bCs/>
          <w:color w:val="000000" w:themeColor="text1"/>
          <w:sz w:val="24"/>
          <w:szCs w:val="24"/>
        </w:rPr>
        <w:t>Significance of the Case</w:t>
      </w:r>
    </w:p>
    <w:p w14:paraId="1FB6F82B" w14:textId="12E977E9" w:rsidR="00DB7B4D" w:rsidRPr="00A25537" w:rsidRDefault="00BF3CF5" w:rsidP="00A25537">
      <w:pPr>
        <w:spacing w:after="0" w:line="480" w:lineRule="auto"/>
        <w:ind w:firstLine="851"/>
        <w:rPr>
          <w:rFonts w:ascii="Times New Roman" w:hAnsi="Times New Roman" w:cs="Times New Roman"/>
          <w:color w:val="000000" w:themeColor="text1"/>
          <w:sz w:val="24"/>
          <w:szCs w:val="24"/>
        </w:rPr>
      </w:pPr>
      <w:r w:rsidRPr="00A25537">
        <w:rPr>
          <w:rFonts w:ascii="Times New Roman" w:hAnsi="Times New Roman" w:cs="Times New Roman"/>
          <w:color w:val="000000" w:themeColor="text1"/>
          <w:sz w:val="24"/>
          <w:szCs w:val="24"/>
        </w:rPr>
        <w:t xml:space="preserve">The information </w:t>
      </w:r>
      <w:r w:rsidR="004E5585">
        <w:rPr>
          <w:rFonts w:ascii="Times New Roman" w:hAnsi="Times New Roman" w:cs="Times New Roman"/>
          <w:color w:val="000000" w:themeColor="text1"/>
          <w:sz w:val="24"/>
          <w:szCs w:val="24"/>
        </w:rPr>
        <w:t xml:space="preserve">in this case provides insight for the Master’s prepared nurse in the nursing career. </w:t>
      </w:r>
      <w:r w:rsidRPr="00A25537">
        <w:rPr>
          <w:rFonts w:ascii="Times New Roman" w:hAnsi="Times New Roman" w:cs="Times New Roman"/>
          <w:color w:val="000000" w:themeColor="text1"/>
          <w:sz w:val="24"/>
          <w:szCs w:val="24"/>
        </w:rPr>
        <w:t xml:space="preserve">The case provides research-based information concerning the pathophysiology, diagnosis, and treatment options for chronic pain syndrome. The case </w:t>
      </w:r>
      <w:r w:rsidRPr="00A25537">
        <w:rPr>
          <w:rFonts w:ascii="Times New Roman" w:hAnsi="Times New Roman" w:cs="Times New Roman"/>
          <w:color w:val="000000" w:themeColor="text1"/>
          <w:sz w:val="24"/>
          <w:szCs w:val="24"/>
        </w:rPr>
        <w:lastRenderedPageBreak/>
        <w:t xml:space="preserve">provided the master's prepared nurse with information concerning the disease process, how it affects the physiology of the body, and the treatment options. Therefore, the nurse can be able to manage patients with chronic pain syndrome after understanding this case. The case helps the master's prepared nurse to understand the lifestyle modification management that can help a patient to recover from the condition. Therefore, the nurse can be able to educate the patient concerning the cause of pain, the significance of treatment adherence, and life modifications such as resting and exercise. The most significant information provided in this case is the pathophysiology of the disease. The pathophysiology shows how chronic pain is linked to pain mediators and psychological factors. However, the </w:t>
      </w:r>
      <w:r w:rsidR="004A5C6C" w:rsidRPr="00A25537">
        <w:rPr>
          <w:rFonts w:ascii="Times New Roman" w:hAnsi="Times New Roman" w:cs="Times New Roman"/>
          <w:color w:val="000000" w:themeColor="text1"/>
          <w:sz w:val="24"/>
          <w:szCs w:val="24"/>
        </w:rPr>
        <w:t xml:space="preserve">explanation concerning the interactions between the mediators which influence the chronicity of the pain is challenging as no evidence provides an understanding of how the mediators interact to influence chronic pain. </w:t>
      </w:r>
      <w:r w:rsidR="00FD42B6" w:rsidRPr="00A25537">
        <w:rPr>
          <w:rFonts w:ascii="Times New Roman" w:hAnsi="Times New Roman" w:cs="Times New Roman"/>
          <w:color w:val="000000" w:themeColor="text1"/>
          <w:sz w:val="24"/>
          <w:szCs w:val="24"/>
        </w:rPr>
        <w:t xml:space="preserve">The most significant safety issue that should be addressed in the patient with chronic pain syndrome is the opioid use (Effective Health Care Program, 2020). The safety problem can be related to over-prescription, under prescription, drug abuse, tolerance, and dependence. The nurse should evaluate safe opioid use for the patient to enhance effective management without complications. </w:t>
      </w:r>
    </w:p>
    <w:p w14:paraId="495B5992" w14:textId="77777777" w:rsidR="00A25537" w:rsidRDefault="00A25537" w:rsidP="00A25537">
      <w:pPr>
        <w:spacing w:after="0" w:line="480" w:lineRule="auto"/>
        <w:ind w:firstLine="851"/>
        <w:rPr>
          <w:rFonts w:ascii="Times New Roman" w:hAnsi="Times New Roman" w:cs="Times New Roman"/>
          <w:b/>
          <w:bCs/>
          <w:color w:val="000000" w:themeColor="text1"/>
          <w:sz w:val="24"/>
          <w:szCs w:val="24"/>
        </w:rPr>
      </w:pPr>
    </w:p>
    <w:p w14:paraId="5088089C" w14:textId="77777777" w:rsidR="00A25537" w:rsidRDefault="00A25537" w:rsidP="00A25537">
      <w:pPr>
        <w:spacing w:after="0" w:line="480" w:lineRule="auto"/>
        <w:ind w:firstLine="851"/>
        <w:rPr>
          <w:rFonts w:ascii="Times New Roman" w:hAnsi="Times New Roman" w:cs="Times New Roman"/>
          <w:b/>
          <w:bCs/>
          <w:color w:val="000000" w:themeColor="text1"/>
          <w:sz w:val="24"/>
          <w:szCs w:val="24"/>
        </w:rPr>
      </w:pPr>
    </w:p>
    <w:p w14:paraId="0DBF28F5" w14:textId="77777777" w:rsidR="00A25537" w:rsidRDefault="00A25537" w:rsidP="00A25537">
      <w:pPr>
        <w:spacing w:after="0" w:line="480" w:lineRule="auto"/>
        <w:ind w:firstLine="851"/>
        <w:rPr>
          <w:rFonts w:ascii="Times New Roman" w:hAnsi="Times New Roman" w:cs="Times New Roman"/>
          <w:b/>
          <w:bCs/>
          <w:color w:val="000000" w:themeColor="text1"/>
          <w:sz w:val="24"/>
          <w:szCs w:val="24"/>
        </w:rPr>
      </w:pPr>
    </w:p>
    <w:p w14:paraId="79930223" w14:textId="77777777" w:rsidR="00A25537" w:rsidRDefault="00A25537" w:rsidP="00A25537">
      <w:pPr>
        <w:spacing w:after="0" w:line="480" w:lineRule="auto"/>
        <w:ind w:firstLine="851"/>
        <w:rPr>
          <w:rFonts w:ascii="Times New Roman" w:hAnsi="Times New Roman" w:cs="Times New Roman"/>
          <w:b/>
          <w:bCs/>
          <w:color w:val="000000" w:themeColor="text1"/>
          <w:sz w:val="24"/>
          <w:szCs w:val="24"/>
        </w:rPr>
      </w:pPr>
    </w:p>
    <w:p w14:paraId="17C5EF54" w14:textId="77777777" w:rsidR="00A25537" w:rsidRDefault="00A25537" w:rsidP="00A25537">
      <w:pPr>
        <w:spacing w:after="0" w:line="480" w:lineRule="auto"/>
        <w:ind w:firstLine="851"/>
        <w:rPr>
          <w:rFonts w:ascii="Times New Roman" w:hAnsi="Times New Roman" w:cs="Times New Roman"/>
          <w:b/>
          <w:bCs/>
          <w:color w:val="000000" w:themeColor="text1"/>
          <w:sz w:val="24"/>
          <w:szCs w:val="24"/>
        </w:rPr>
      </w:pPr>
    </w:p>
    <w:p w14:paraId="1F7B31AD" w14:textId="77777777" w:rsidR="00A25537" w:rsidRDefault="00A25537" w:rsidP="00A25537">
      <w:pPr>
        <w:spacing w:after="0" w:line="480" w:lineRule="auto"/>
        <w:ind w:firstLine="851"/>
        <w:rPr>
          <w:rFonts w:ascii="Times New Roman" w:hAnsi="Times New Roman" w:cs="Times New Roman"/>
          <w:b/>
          <w:bCs/>
          <w:color w:val="000000" w:themeColor="text1"/>
          <w:sz w:val="24"/>
          <w:szCs w:val="24"/>
        </w:rPr>
      </w:pPr>
    </w:p>
    <w:p w14:paraId="542D6A40" w14:textId="77777777" w:rsidR="00A25537" w:rsidRDefault="00A25537" w:rsidP="00A25537">
      <w:pPr>
        <w:spacing w:after="0" w:line="480" w:lineRule="auto"/>
        <w:ind w:firstLine="851"/>
        <w:rPr>
          <w:rFonts w:ascii="Times New Roman" w:hAnsi="Times New Roman" w:cs="Times New Roman"/>
          <w:b/>
          <w:bCs/>
          <w:color w:val="000000" w:themeColor="text1"/>
          <w:sz w:val="24"/>
          <w:szCs w:val="24"/>
        </w:rPr>
      </w:pPr>
    </w:p>
    <w:p w14:paraId="6D520020" w14:textId="77777777" w:rsidR="00A25537" w:rsidRDefault="00A25537" w:rsidP="00A25537">
      <w:pPr>
        <w:spacing w:after="0" w:line="480" w:lineRule="auto"/>
        <w:ind w:firstLine="851"/>
        <w:rPr>
          <w:rFonts w:ascii="Times New Roman" w:hAnsi="Times New Roman" w:cs="Times New Roman"/>
          <w:b/>
          <w:bCs/>
          <w:color w:val="000000" w:themeColor="text1"/>
          <w:sz w:val="24"/>
          <w:szCs w:val="24"/>
        </w:rPr>
      </w:pPr>
    </w:p>
    <w:p w14:paraId="7DDBB485" w14:textId="77777777" w:rsidR="00A25537" w:rsidRDefault="00A25537" w:rsidP="00A25537">
      <w:pPr>
        <w:spacing w:after="0" w:line="480" w:lineRule="auto"/>
        <w:ind w:firstLine="851"/>
        <w:rPr>
          <w:rFonts w:ascii="Times New Roman" w:hAnsi="Times New Roman" w:cs="Times New Roman"/>
          <w:b/>
          <w:bCs/>
          <w:color w:val="000000" w:themeColor="text1"/>
          <w:sz w:val="24"/>
          <w:szCs w:val="24"/>
        </w:rPr>
      </w:pPr>
    </w:p>
    <w:p w14:paraId="70A95DE8" w14:textId="77777777" w:rsidR="00A25537" w:rsidRDefault="00A25537" w:rsidP="00A25537">
      <w:pPr>
        <w:spacing w:after="0" w:line="480" w:lineRule="auto"/>
        <w:ind w:firstLine="851"/>
        <w:rPr>
          <w:rFonts w:ascii="Times New Roman" w:hAnsi="Times New Roman" w:cs="Times New Roman"/>
          <w:b/>
          <w:bCs/>
          <w:color w:val="000000" w:themeColor="text1"/>
          <w:sz w:val="24"/>
          <w:szCs w:val="24"/>
        </w:rPr>
      </w:pPr>
    </w:p>
    <w:p w14:paraId="2C847668" w14:textId="77777777" w:rsidR="00A25537" w:rsidRDefault="00A25537" w:rsidP="00A25537">
      <w:pPr>
        <w:spacing w:after="0" w:line="480" w:lineRule="auto"/>
        <w:ind w:firstLine="851"/>
        <w:rPr>
          <w:rFonts w:ascii="Times New Roman" w:hAnsi="Times New Roman" w:cs="Times New Roman"/>
          <w:b/>
          <w:bCs/>
          <w:color w:val="000000" w:themeColor="text1"/>
          <w:sz w:val="24"/>
          <w:szCs w:val="24"/>
        </w:rPr>
      </w:pPr>
    </w:p>
    <w:p w14:paraId="70BF47A0" w14:textId="77777777" w:rsidR="00DB7B4D" w:rsidRPr="00A25537" w:rsidRDefault="00BF3CF5" w:rsidP="00A25537">
      <w:pPr>
        <w:spacing w:after="0" w:line="480" w:lineRule="auto"/>
        <w:ind w:firstLine="851"/>
        <w:jc w:val="center"/>
        <w:rPr>
          <w:rFonts w:ascii="Times New Roman" w:hAnsi="Times New Roman" w:cs="Times New Roman"/>
          <w:b/>
          <w:bCs/>
          <w:color w:val="000000" w:themeColor="text1"/>
          <w:sz w:val="24"/>
          <w:szCs w:val="24"/>
        </w:rPr>
      </w:pPr>
      <w:r w:rsidRPr="00A25537">
        <w:rPr>
          <w:rFonts w:ascii="Times New Roman" w:hAnsi="Times New Roman" w:cs="Times New Roman"/>
          <w:b/>
          <w:bCs/>
          <w:color w:val="000000" w:themeColor="text1"/>
          <w:sz w:val="24"/>
          <w:szCs w:val="24"/>
        </w:rPr>
        <w:t>References</w:t>
      </w:r>
    </w:p>
    <w:p w14:paraId="752BA8C7" w14:textId="77777777" w:rsidR="00A25537" w:rsidRPr="00A25537" w:rsidRDefault="00BF3CF5" w:rsidP="00A25537">
      <w:pPr>
        <w:spacing w:after="0" w:line="480" w:lineRule="auto"/>
        <w:ind w:left="851" w:hanging="851"/>
        <w:rPr>
          <w:rFonts w:ascii="Times New Roman" w:hAnsi="Times New Roman" w:cs="Times New Roman"/>
          <w:color w:val="000000" w:themeColor="text1"/>
          <w:sz w:val="24"/>
          <w:szCs w:val="24"/>
          <w:shd w:val="clear" w:color="auto" w:fill="FFFFFF"/>
        </w:rPr>
      </w:pPr>
      <w:r w:rsidRPr="00A25537">
        <w:rPr>
          <w:rFonts w:ascii="Times New Roman" w:hAnsi="Times New Roman" w:cs="Times New Roman"/>
          <w:color w:val="000000" w:themeColor="text1"/>
          <w:sz w:val="24"/>
          <w:szCs w:val="24"/>
          <w:shd w:val="clear" w:color="auto" w:fill="FFFFFF"/>
        </w:rPr>
        <w:t>Mills, S., Nicolson, K. P., &amp; Smith, B. H. (2019). Chronic pain: a review of its epidemiology and associated factors in population-based studies. </w:t>
      </w:r>
      <w:r w:rsidRPr="00A25537">
        <w:rPr>
          <w:rFonts w:ascii="Times New Roman" w:hAnsi="Times New Roman" w:cs="Times New Roman"/>
          <w:i/>
          <w:iCs/>
          <w:color w:val="000000" w:themeColor="text1"/>
          <w:sz w:val="24"/>
          <w:szCs w:val="24"/>
          <w:shd w:val="clear" w:color="auto" w:fill="FFFFFF"/>
        </w:rPr>
        <w:t>British journal of anesthesia</w:t>
      </w:r>
      <w:r w:rsidRPr="00A25537">
        <w:rPr>
          <w:rFonts w:ascii="Times New Roman" w:hAnsi="Times New Roman" w:cs="Times New Roman"/>
          <w:color w:val="000000" w:themeColor="text1"/>
          <w:sz w:val="24"/>
          <w:szCs w:val="24"/>
          <w:shd w:val="clear" w:color="auto" w:fill="FFFFFF"/>
        </w:rPr>
        <w:t>, </w:t>
      </w:r>
      <w:r w:rsidRPr="00A25537">
        <w:rPr>
          <w:rFonts w:ascii="Times New Roman" w:hAnsi="Times New Roman" w:cs="Times New Roman"/>
          <w:i/>
          <w:iCs/>
          <w:color w:val="000000" w:themeColor="text1"/>
          <w:sz w:val="24"/>
          <w:szCs w:val="24"/>
          <w:shd w:val="clear" w:color="auto" w:fill="FFFFFF"/>
        </w:rPr>
        <w:t>123</w:t>
      </w:r>
      <w:r w:rsidRPr="00A25537">
        <w:rPr>
          <w:rFonts w:ascii="Times New Roman" w:hAnsi="Times New Roman" w:cs="Times New Roman"/>
          <w:color w:val="000000" w:themeColor="text1"/>
          <w:sz w:val="24"/>
          <w:szCs w:val="24"/>
          <w:shd w:val="clear" w:color="auto" w:fill="FFFFFF"/>
        </w:rPr>
        <w:t xml:space="preserve">(2), e273–e283. </w:t>
      </w:r>
      <w:hyperlink r:id="rId6" w:history="1">
        <w:r w:rsidRPr="00A25537">
          <w:rPr>
            <w:rStyle w:val="Hyperlink"/>
            <w:rFonts w:ascii="Times New Roman" w:hAnsi="Times New Roman" w:cs="Times New Roman"/>
            <w:color w:val="000000" w:themeColor="text1"/>
            <w:sz w:val="24"/>
            <w:szCs w:val="24"/>
            <w:u w:val="none"/>
            <w:shd w:val="clear" w:color="auto" w:fill="FFFFFF"/>
          </w:rPr>
          <w:t>https://doi.org/10.1016/j.bja.2019.03.023</w:t>
        </w:r>
      </w:hyperlink>
    </w:p>
    <w:p w14:paraId="26F6CA9D" w14:textId="77777777" w:rsidR="00A25537" w:rsidRPr="00A25537" w:rsidRDefault="00BF3CF5" w:rsidP="00A25537">
      <w:pPr>
        <w:spacing w:after="0" w:line="480" w:lineRule="auto"/>
        <w:ind w:left="851" w:hanging="851"/>
        <w:rPr>
          <w:rFonts w:ascii="Times New Roman" w:hAnsi="Times New Roman" w:cs="Times New Roman"/>
          <w:color w:val="000000" w:themeColor="text1"/>
          <w:sz w:val="24"/>
          <w:szCs w:val="24"/>
        </w:rPr>
      </w:pPr>
      <w:r w:rsidRPr="00A25537">
        <w:rPr>
          <w:rFonts w:ascii="Times New Roman" w:hAnsi="Times New Roman" w:cs="Times New Roman"/>
          <w:i/>
          <w:iCs/>
          <w:color w:val="000000" w:themeColor="text1"/>
          <w:sz w:val="24"/>
          <w:szCs w:val="24"/>
          <w:shd w:val="clear" w:color="auto" w:fill="FFFFFF"/>
        </w:rPr>
        <w:t>Opioid Treatments for Chronic Pain | Effective Health Care Program</w:t>
      </w:r>
      <w:r w:rsidRPr="00A25537">
        <w:rPr>
          <w:rFonts w:ascii="Times New Roman" w:hAnsi="Times New Roman" w:cs="Times New Roman"/>
          <w:color w:val="000000" w:themeColor="text1"/>
          <w:sz w:val="24"/>
          <w:szCs w:val="24"/>
          <w:shd w:val="clear" w:color="auto" w:fill="FFFFFF"/>
        </w:rPr>
        <w:t>. Effectivehealthcare.ahrq.gov. (2020). Retrieved 20 January 2021, from https://effectivehealthcare.ahrq.gov/products/opioids-chronic-pain/protocol.</w:t>
      </w:r>
    </w:p>
    <w:p w14:paraId="64C7A74C" w14:textId="77777777" w:rsidR="00A25537" w:rsidRPr="00A25537" w:rsidRDefault="00BF3CF5" w:rsidP="00A25537">
      <w:pPr>
        <w:spacing w:after="0" w:line="480" w:lineRule="auto"/>
        <w:ind w:left="851" w:hanging="851"/>
        <w:rPr>
          <w:rFonts w:ascii="Times New Roman" w:hAnsi="Times New Roman" w:cs="Times New Roman"/>
          <w:color w:val="000000" w:themeColor="text1"/>
          <w:sz w:val="24"/>
          <w:szCs w:val="24"/>
          <w:shd w:val="clear" w:color="auto" w:fill="FFFFFF"/>
        </w:rPr>
      </w:pPr>
      <w:proofErr w:type="spellStart"/>
      <w:r w:rsidRPr="00A25537">
        <w:rPr>
          <w:rFonts w:ascii="Times New Roman" w:hAnsi="Times New Roman" w:cs="Times New Roman"/>
          <w:color w:val="000000" w:themeColor="text1"/>
          <w:sz w:val="24"/>
          <w:szCs w:val="24"/>
          <w:shd w:val="clear" w:color="auto" w:fill="FFFFFF"/>
        </w:rPr>
        <w:t>Raffaeli</w:t>
      </w:r>
      <w:proofErr w:type="spellEnd"/>
      <w:r w:rsidRPr="00A25537">
        <w:rPr>
          <w:rFonts w:ascii="Times New Roman" w:hAnsi="Times New Roman" w:cs="Times New Roman"/>
          <w:color w:val="000000" w:themeColor="text1"/>
          <w:sz w:val="24"/>
          <w:szCs w:val="24"/>
          <w:shd w:val="clear" w:color="auto" w:fill="FFFFFF"/>
        </w:rPr>
        <w:t>, W., &amp;</w:t>
      </w:r>
      <w:proofErr w:type="spellStart"/>
      <w:r w:rsidRPr="00A25537">
        <w:rPr>
          <w:rFonts w:ascii="Times New Roman" w:hAnsi="Times New Roman" w:cs="Times New Roman"/>
          <w:color w:val="000000" w:themeColor="text1"/>
          <w:sz w:val="24"/>
          <w:szCs w:val="24"/>
          <w:shd w:val="clear" w:color="auto" w:fill="FFFFFF"/>
        </w:rPr>
        <w:t>Arnaudo</w:t>
      </w:r>
      <w:proofErr w:type="spellEnd"/>
      <w:r w:rsidRPr="00A25537">
        <w:rPr>
          <w:rFonts w:ascii="Times New Roman" w:hAnsi="Times New Roman" w:cs="Times New Roman"/>
          <w:color w:val="000000" w:themeColor="text1"/>
          <w:sz w:val="24"/>
          <w:szCs w:val="24"/>
          <w:shd w:val="clear" w:color="auto" w:fill="FFFFFF"/>
        </w:rPr>
        <w:t>, E. (2017). Pain as a disease: an overview. </w:t>
      </w:r>
      <w:r w:rsidRPr="00A25537">
        <w:rPr>
          <w:rFonts w:ascii="Times New Roman" w:hAnsi="Times New Roman" w:cs="Times New Roman"/>
          <w:i/>
          <w:iCs/>
          <w:color w:val="000000" w:themeColor="text1"/>
          <w:sz w:val="24"/>
          <w:szCs w:val="24"/>
          <w:shd w:val="clear" w:color="auto" w:fill="FFFFFF"/>
        </w:rPr>
        <w:t>Journal of pain research</w:t>
      </w:r>
      <w:r w:rsidRPr="00A25537">
        <w:rPr>
          <w:rFonts w:ascii="Times New Roman" w:hAnsi="Times New Roman" w:cs="Times New Roman"/>
          <w:color w:val="000000" w:themeColor="text1"/>
          <w:sz w:val="24"/>
          <w:szCs w:val="24"/>
          <w:shd w:val="clear" w:color="auto" w:fill="FFFFFF"/>
        </w:rPr>
        <w:t>, </w:t>
      </w:r>
      <w:r w:rsidRPr="00A25537">
        <w:rPr>
          <w:rFonts w:ascii="Times New Roman" w:hAnsi="Times New Roman" w:cs="Times New Roman"/>
          <w:i/>
          <w:iCs/>
          <w:color w:val="000000" w:themeColor="text1"/>
          <w:sz w:val="24"/>
          <w:szCs w:val="24"/>
          <w:shd w:val="clear" w:color="auto" w:fill="FFFFFF"/>
        </w:rPr>
        <w:t>10</w:t>
      </w:r>
      <w:r w:rsidRPr="00A25537">
        <w:rPr>
          <w:rFonts w:ascii="Times New Roman" w:hAnsi="Times New Roman" w:cs="Times New Roman"/>
          <w:color w:val="000000" w:themeColor="text1"/>
          <w:sz w:val="24"/>
          <w:szCs w:val="24"/>
          <w:shd w:val="clear" w:color="auto" w:fill="FFFFFF"/>
        </w:rPr>
        <w:t xml:space="preserve">, 2003–2008. </w:t>
      </w:r>
      <w:hyperlink r:id="rId7" w:history="1">
        <w:r w:rsidRPr="00A25537">
          <w:rPr>
            <w:rStyle w:val="Hyperlink"/>
            <w:rFonts w:ascii="Times New Roman" w:hAnsi="Times New Roman" w:cs="Times New Roman"/>
            <w:color w:val="000000" w:themeColor="text1"/>
            <w:sz w:val="24"/>
            <w:szCs w:val="24"/>
            <w:u w:val="none"/>
            <w:shd w:val="clear" w:color="auto" w:fill="FFFFFF"/>
          </w:rPr>
          <w:t>https://doi.org/10.2147/JPR.S138864</w:t>
        </w:r>
      </w:hyperlink>
    </w:p>
    <w:sectPr w:rsidR="00A25537" w:rsidRPr="00A25537" w:rsidSect="00332847">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0CF96C1" w14:textId="77777777" w:rsidR="00473C86" w:rsidRDefault="00473C86" w:rsidP="00332847">
      <w:pPr>
        <w:spacing w:after="0" w:line="240" w:lineRule="auto"/>
      </w:pPr>
      <w:r>
        <w:separator/>
      </w:r>
    </w:p>
  </w:endnote>
  <w:endnote w:type="continuationSeparator" w:id="0">
    <w:p w14:paraId="6EC09212" w14:textId="77777777" w:rsidR="00473C86" w:rsidRDefault="00473C86" w:rsidP="00332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106E3BA" w14:textId="77777777" w:rsidR="00473C86" w:rsidRDefault="00473C86" w:rsidP="00332847">
      <w:pPr>
        <w:spacing w:after="0" w:line="240" w:lineRule="auto"/>
      </w:pPr>
      <w:r>
        <w:separator/>
      </w:r>
    </w:p>
  </w:footnote>
  <w:footnote w:type="continuationSeparator" w:id="0">
    <w:p w14:paraId="501BBA57" w14:textId="77777777" w:rsidR="00473C86" w:rsidRDefault="00473C86" w:rsidP="003328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7063894"/>
      <w:docPartObj>
        <w:docPartGallery w:val="Page Numbers (Top of Page)"/>
        <w:docPartUnique/>
      </w:docPartObj>
    </w:sdtPr>
    <w:sdtEndPr>
      <w:rPr>
        <w:rFonts w:ascii="Times New Roman" w:hAnsi="Times New Roman" w:cs="Times New Roman"/>
        <w:noProof/>
        <w:color w:val="000000" w:themeColor="text1"/>
        <w:sz w:val="24"/>
        <w:szCs w:val="24"/>
      </w:rPr>
    </w:sdtEndPr>
    <w:sdtContent>
      <w:p w14:paraId="5B078D19" w14:textId="77777777" w:rsidR="00A25537" w:rsidRPr="00A25537" w:rsidRDefault="0099505C">
        <w:pPr>
          <w:pStyle w:val="Header"/>
          <w:jc w:val="right"/>
          <w:rPr>
            <w:rFonts w:ascii="Times New Roman" w:hAnsi="Times New Roman" w:cs="Times New Roman"/>
            <w:color w:val="000000" w:themeColor="text1"/>
            <w:sz w:val="24"/>
            <w:szCs w:val="24"/>
          </w:rPr>
        </w:pPr>
        <w:r w:rsidRPr="00A25537">
          <w:rPr>
            <w:rFonts w:ascii="Times New Roman" w:hAnsi="Times New Roman" w:cs="Times New Roman"/>
            <w:color w:val="000000" w:themeColor="text1"/>
            <w:sz w:val="24"/>
            <w:szCs w:val="24"/>
          </w:rPr>
          <w:fldChar w:fldCharType="begin"/>
        </w:r>
        <w:r w:rsidR="00BF3CF5" w:rsidRPr="00A25537">
          <w:rPr>
            <w:rFonts w:ascii="Times New Roman" w:hAnsi="Times New Roman" w:cs="Times New Roman"/>
            <w:color w:val="000000" w:themeColor="text1"/>
            <w:sz w:val="24"/>
            <w:szCs w:val="24"/>
          </w:rPr>
          <w:instrText xml:space="preserve"> PAGE   \* MERGEFORMAT </w:instrText>
        </w:r>
        <w:r w:rsidRPr="00A25537">
          <w:rPr>
            <w:rFonts w:ascii="Times New Roman" w:hAnsi="Times New Roman" w:cs="Times New Roman"/>
            <w:color w:val="000000" w:themeColor="text1"/>
            <w:sz w:val="24"/>
            <w:szCs w:val="24"/>
          </w:rPr>
          <w:fldChar w:fldCharType="separate"/>
        </w:r>
        <w:r w:rsidR="00B333B6">
          <w:rPr>
            <w:rFonts w:ascii="Times New Roman" w:hAnsi="Times New Roman" w:cs="Times New Roman"/>
            <w:noProof/>
            <w:color w:val="000000" w:themeColor="text1"/>
            <w:sz w:val="24"/>
            <w:szCs w:val="24"/>
          </w:rPr>
          <w:t>1</w:t>
        </w:r>
        <w:r w:rsidRPr="00A25537">
          <w:rPr>
            <w:rFonts w:ascii="Times New Roman" w:hAnsi="Times New Roman" w:cs="Times New Roman"/>
            <w:noProof/>
            <w:color w:val="000000" w:themeColor="text1"/>
            <w:sz w:val="24"/>
            <w:szCs w:val="24"/>
          </w:rPr>
          <w:fldChar w:fldCharType="end"/>
        </w:r>
      </w:p>
    </w:sdtContent>
  </w:sdt>
  <w:p w14:paraId="4BBCE673" w14:textId="77777777" w:rsidR="00A25537" w:rsidRDefault="00A2553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51584A"/>
    <w:rsid w:val="00042BB6"/>
    <w:rsid w:val="00097C24"/>
    <w:rsid w:val="000A5340"/>
    <w:rsid w:val="000F5C10"/>
    <w:rsid w:val="00132963"/>
    <w:rsid w:val="003060C8"/>
    <w:rsid w:val="00332847"/>
    <w:rsid w:val="003F2D3F"/>
    <w:rsid w:val="00402180"/>
    <w:rsid w:val="00403D54"/>
    <w:rsid w:val="00473C86"/>
    <w:rsid w:val="004A5C6C"/>
    <w:rsid w:val="004E5585"/>
    <w:rsid w:val="0051584A"/>
    <w:rsid w:val="00601FF5"/>
    <w:rsid w:val="00652FA5"/>
    <w:rsid w:val="0071243E"/>
    <w:rsid w:val="00723ACB"/>
    <w:rsid w:val="008B69E7"/>
    <w:rsid w:val="0099505C"/>
    <w:rsid w:val="009F07BE"/>
    <w:rsid w:val="00A24312"/>
    <w:rsid w:val="00A25537"/>
    <w:rsid w:val="00A337B6"/>
    <w:rsid w:val="00A54E55"/>
    <w:rsid w:val="00A60707"/>
    <w:rsid w:val="00AB2BE1"/>
    <w:rsid w:val="00B333B6"/>
    <w:rsid w:val="00B53F3F"/>
    <w:rsid w:val="00BF3CF5"/>
    <w:rsid w:val="00BF4FFD"/>
    <w:rsid w:val="00C43165"/>
    <w:rsid w:val="00CF7286"/>
    <w:rsid w:val="00D929A7"/>
    <w:rsid w:val="00DA5148"/>
    <w:rsid w:val="00DB10B0"/>
    <w:rsid w:val="00DB7B4D"/>
    <w:rsid w:val="00E334D3"/>
    <w:rsid w:val="00EB0B01"/>
    <w:rsid w:val="00EE0233"/>
    <w:rsid w:val="00FD42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9827A0"/>
  <w15:docId w15:val="{D46D6B1C-32B6-410C-AFC9-475E18CF34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284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D42B6"/>
    <w:rPr>
      <w:color w:val="0563C1" w:themeColor="hyperlink"/>
      <w:u w:val="single"/>
    </w:rPr>
  </w:style>
  <w:style w:type="character" w:customStyle="1" w:styleId="UnresolvedMention1">
    <w:name w:val="Unresolved Mention1"/>
    <w:basedOn w:val="DefaultParagraphFont"/>
    <w:uiPriority w:val="99"/>
    <w:semiHidden/>
    <w:unhideWhenUsed/>
    <w:rsid w:val="00FD42B6"/>
    <w:rPr>
      <w:color w:val="605E5C"/>
      <w:shd w:val="clear" w:color="auto" w:fill="E1DFDD"/>
    </w:rPr>
  </w:style>
  <w:style w:type="paragraph" w:styleId="Header">
    <w:name w:val="header"/>
    <w:basedOn w:val="Normal"/>
    <w:link w:val="HeaderChar"/>
    <w:uiPriority w:val="99"/>
    <w:unhideWhenUsed/>
    <w:rsid w:val="00A25537"/>
    <w:pPr>
      <w:tabs>
        <w:tab w:val="center" w:pos="4513"/>
        <w:tab w:val="right" w:pos="9026"/>
      </w:tabs>
      <w:spacing w:after="0" w:line="240" w:lineRule="auto"/>
    </w:pPr>
  </w:style>
  <w:style w:type="character" w:customStyle="1" w:styleId="HeaderChar">
    <w:name w:val="Header Char"/>
    <w:basedOn w:val="DefaultParagraphFont"/>
    <w:link w:val="Header"/>
    <w:uiPriority w:val="99"/>
    <w:rsid w:val="00A25537"/>
  </w:style>
  <w:style w:type="paragraph" w:styleId="Footer">
    <w:name w:val="footer"/>
    <w:basedOn w:val="Normal"/>
    <w:link w:val="FooterChar"/>
    <w:uiPriority w:val="99"/>
    <w:unhideWhenUsed/>
    <w:rsid w:val="00A25537"/>
    <w:pPr>
      <w:tabs>
        <w:tab w:val="center" w:pos="4513"/>
        <w:tab w:val="right" w:pos="9026"/>
      </w:tabs>
      <w:spacing w:after="0" w:line="240" w:lineRule="auto"/>
    </w:pPr>
  </w:style>
  <w:style w:type="character" w:customStyle="1" w:styleId="FooterChar">
    <w:name w:val="Footer Char"/>
    <w:basedOn w:val="DefaultParagraphFont"/>
    <w:link w:val="Footer"/>
    <w:uiPriority w:val="99"/>
    <w:rsid w:val="00A255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doi.org/10.2147/JPR.S138864"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1016/j.bja.2019.03.023"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6</Pages>
  <Words>1210</Words>
  <Characters>6898</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11</cp:revision>
  <dcterms:created xsi:type="dcterms:W3CDTF">2021-02-01T06:26:00Z</dcterms:created>
  <dcterms:modified xsi:type="dcterms:W3CDTF">2021-02-01T06:50:00Z</dcterms:modified>
</cp:coreProperties>
</file>